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BD461" w14:textId="4BBF1CAB" w:rsidR="003D1BF3" w:rsidRPr="003D1BF3" w:rsidRDefault="007378B7" w:rsidP="007378B7">
      <w:pPr>
        <w:jc w:val="center"/>
        <w:rPr>
          <w:rFonts w:asciiTheme="minorHAnsi" w:hAnsiTheme="minorHAnsi" w:cstheme="minorHAnsi"/>
          <w:b/>
          <w:bCs/>
          <w:sz w:val="28"/>
          <w:szCs w:val="28"/>
        </w:rPr>
      </w:pPr>
      <w:r>
        <w:rPr>
          <w:noProof/>
          <w:lang w:eastAsia="en-GB"/>
        </w:rPr>
        <w:drawing>
          <wp:anchor distT="0" distB="0" distL="114300" distR="114300" simplePos="0" relativeHeight="251659264" behindDoc="1" locked="0" layoutInCell="1" allowOverlap="1" wp14:anchorId="7DBBA1B0" wp14:editId="21A961A2">
            <wp:simplePos x="0" y="0"/>
            <wp:positionH relativeFrom="margin">
              <wp:align>center</wp:align>
            </wp:positionH>
            <wp:positionV relativeFrom="page">
              <wp:posOffset>75565</wp:posOffset>
            </wp:positionV>
            <wp:extent cx="1123950" cy="927100"/>
            <wp:effectExtent l="0" t="0" r="0" b="6350"/>
            <wp:wrapTight wrapText="bothSides">
              <wp:wrapPolygon edited="0">
                <wp:start x="9519" y="0"/>
                <wp:lineTo x="3661" y="2219"/>
                <wp:lineTo x="2929" y="3107"/>
                <wp:lineTo x="3295" y="7101"/>
                <wp:lineTo x="0" y="10208"/>
                <wp:lineTo x="0" y="11540"/>
                <wp:lineTo x="1831" y="14203"/>
                <wp:lineTo x="0" y="15534"/>
                <wp:lineTo x="0" y="16422"/>
                <wp:lineTo x="3295" y="21304"/>
                <wp:lineTo x="17939" y="21304"/>
                <wp:lineTo x="21234" y="16422"/>
                <wp:lineTo x="21234" y="15534"/>
                <wp:lineTo x="19403" y="14203"/>
                <wp:lineTo x="21234" y="11096"/>
                <wp:lineTo x="21234" y="10208"/>
                <wp:lineTo x="17939" y="7101"/>
                <wp:lineTo x="18671" y="3995"/>
                <wp:lineTo x="17207" y="1775"/>
                <wp:lineTo x="11715" y="0"/>
                <wp:lineTo x="95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3950" cy="927100"/>
                    </a:xfrm>
                    <a:prstGeom prst="rect">
                      <a:avLst/>
                    </a:prstGeom>
                  </pic:spPr>
                </pic:pic>
              </a:graphicData>
            </a:graphic>
            <wp14:sizeRelH relativeFrom="page">
              <wp14:pctWidth>0</wp14:pctWidth>
            </wp14:sizeRelH>
            <wp14:sizeRelV relativeFrom="page">
              <wp14:pctHeight>0</wp14:pctHeight>
            </wp14:sizeRelV>
          </wp:anchor>
        </w:drawing>
      </w:r>
      <w:r w:rsidR="003D1BF3" w:rsidRPr="003D1BF3">
        <w:rPr>
          <w:rFonts w:asciiTheme="minorHAnsi" w:hAnsiTheme="minorHAnsi" w:cstheme="minorHAnsi"/>
          <w:b/>
          <w:bCs/>
          <w:sz w:val="28"/>
          <w:szCs w:val="28"/>
        </w:rPr>
        <w:t>Retiring GP Checklist</w:t>
      </w:r>
    </w:p>
    <w:tbl>
      <w:tblPr>
        <w:tblStyle w:val="TableGrid"/>
        <w:tblW w:w="0" w:type="auto"/>
        <w:tblLook w:val="04A0" w:firstRow="1" w:lastRow="0" w:firstColumn="1" w:lastColumn="0" w:noHBand="0" w:noVBand="1"/>
      </w:tblPr>
      <w:tblGrid>
        <w:gridCol w:w="13887"/>
      </w:tblGrid>
      <w:tr w:rsidR="00DE282D" w14:paraId="012EC2B4" w14:textId="77777777" w:rsidTr="005C0C33">
        <w:tc>
          <w:tcPr>
            <w:tcW w:w="13887" w:type="dxa"/>
            <w:shd w:val="clear" w:color="auto" w:fill="E5DFEC" w:themeFill="accent4" w:themeFillTint="33"/>
          </w:tcPr>
          <w:p w14:paraId="4133F445" w14:textId="596EB995" w:rsidR="00DE282D" w:rsidRPr="00DE282D" w:rsidRDefault="00DE282D" w:rsidP="005C0C33">
            <w:pPr>
              <w:suppressAutoHyphens w:val="0"/>
              <w:autoSpaceDN/>
              <w:textAlignment w:val="auto"/>
              <w:rPr>
                <w:rFonts w:asciiTheme="minorHAnsi" w:eastAsia="Arial Unicode MS" w:hAnsiTheme="minorHAnsi" w:cstheme="minorHAnsi"/>
                <w:b/>
                <w:bCs/>
              </w:rPr>
            </w:pPr>
            <w:r w:rsidRPr="00DE282D">
              <w:rPr>
                <w:rFonts w:asciiTheme="minorHAnsi" w:eastAsia="Arial Unicode MS" w:hAnsiTheme="minorHAnsi" w:cstheme="minorHAnsi"/>
                <w:b/>
                <w:bCs/>
              </w:rPr>
              <w:t xml:space="preserve">Name of Retiring </w:t>
            </w:r>
            <w:proofErr w:type="gramStart"/>
            <w:r w:rsidRPr="00DE282D">
              <w:rPr>
                <w:rFonts w:asciiTheme="minorHAnsi" w:eastAsia="Arial Unicode MS" w:hAnsiTheme="minorHAnsi" w:cstheme="minorHAnsi"/>
                <w:b/>
                <w:bCs/>
              </w:rPr>
              <w:t>Partner</w:t>
            </w:r>
            <w:r>
              <w:rPr>
                <w:rFonts w:asciiTheme="minorHAnsi" w:eastAsia="Arial Unicode MS" w:hAnsiTheme="minorHAnsi" w:cstheme="minorHAnsi"/>
                <w:b/>
                <w:bCs/>
              </w:rPr>
              <w:t xml:space="preserve"> :</w:t>
            </w:r>
            <w:proofErr w:type="gramEnd"/>
          </w:p>
        </w:tc>
      </w:tr>
      <w:tr w:rsidR="00DE282D" w14:paraId="0B0A7B9B" w14:textId="77777777" w:rsidTr="005C0C33">
        <w:tc>
          <w:tcPr>
            <w:tcW w:w="13887" w:type="dxa"/>
            <w:shd w:val="clear" w:color="auto" w:fill="E5DFEC" w:themeFill="accent4" w:themeFillTint="33"/>
          </w:tcPr>
          <w:p w14:paraId="79F01960" w14:textId="07D265AB" w:rsidR="00DE282D" w:rsidRPr="00DE282D" w:rsidRDefault="00DE282D" w:rsidP="005C0C33">
            <w:pPr>
              <w:suppressAutoHyphens w:val="0"/>
              <w:autoSpaceDN/>
              <w:textAlignment w:val="auto"/>
              <w:rPr>
                <w:rFonts w:asciiTheme="minorHAnsi" w:eastAsia="Arial Unicode MS" w:hAnsiTheme="minorHAnsi" w:cstheme="minorHAnsi"/>
                <w:b/>
                <w:bCs/>
              </w:rPr>
            </w:pPr>
            <w:r w:rsidRPr="00DE282D">
              <w:rPr>
                <w:rFonts w:asciiTheme="minorHAnsi" w:eastAsia="Arial Unicode MS" w:hAnsiTheme="minorHAnsi" w:cstheme="minorHAnsi"/>
                <w:b/>
                <w:bCs/>
              </w:rPr>
              <w:t xml:space="preserve">Proposed Date of </w:t>
            </w:r>
            <w:proofErr w:type="gramStart"/>
            <w:r w:rsidRPr="00DE282D">
              <w:rPr>
                <w:rFonts w:asciiTheme="minorHAnsi" w:eastAsia="Arial Unicode MS" w:hAnsiTheme="minorHAnsi" w:cstheme="minorHAnsi"/>
                <w:b/>
                <w:bCs/>
              </w:rPr>
              <w:t>Retirement</w:t>
            </w:r>
            <w:r>
              <w:rPr>
                <w:rFonts w:asciiTheme="minorHAnsi" w:eastAsia="Arial Unicode MS" w:hAnsiTheme="minorHAnsi" w:cstheme="minorHAnsi"/>
                <w:b/>
                <w:bCs/>
              </w:rPr>
              <w:t xml:space="preserve"> :</w:t>
            </w:r>
            <w:proofErr w:type="gramEnd"/>
          </w:p>
        </w:tc>
      </w:tr>
    </w:tbl>
    <w:p w14:paraId="0F862DD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96"/>
        <w:gridCol w:w="7797"/>
        <w:gridCol w:w="4394"/>
      </w:tblGrid>
      <w:tr w:rsidR="00767B83" w:rsidRPr="00767B83" w14:paraId="47748035" w14:textId="77777777" w:rsidTr="000A2D1E">
        <w:trPr>
          <w:trHeight w:val="386"/>
        </w:trPr>
        <w:tc>
          <w:tcPr>
            <w:tcW w:w="1696" w:type="dxa"/>
            <w:shd w:val="clear" w:color="auto" w:fill="auto"/>
            <w:vAlign w:val="center"/>
          </w:tcPr>
          <w:p w14:paraId="29994C9A" w14:textId="2E0583FA"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b/>
              </w:rPr>
            </w:pPr>
            <w:r w:rsidRPr="00767B83">
              <w:rPr>
                <w:rFonts w:asciiTheme="minorHAnsi" w:eastAsia="Arial Unicode MS" w:hAnsiTheme="minorHAnsi" w:cstheme="minorHAnsi"/>
                <w:b/>
              </w:rPr>
              <w:t>Aspect</w:t>
            </w:r>
          </w:p>
        </w:tc>
        <w:tc>
          <w:tcPr>
            <w:tcW w:w="7797" w:type="dxa"/>
            <w:shd w:val="clear" w:color="auto" w:fill="auto"/>
            <w:vAlign w:val="center"/>
          </w:tcPr>
          <w:p w14:paraId="791C6BF6" w14:textId="63D40186"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b/>
              </w:rPr>
            </w:pPr>
            <w:r w:rsidRPr="00767B83">
              <w:rPr>
                <w:rFonts w:asciiTheme="minorHAnsi" w:eastAsia="Arial Unicode MS" w:hAnsiTheme="minorHAnsi" w:cstheme="minorHAnsi"/>
                <w:b/>
              </w:rPr>
              <w:t>Detail</w:t>
            </w:r>
          </w:p>
        </w:tc>
        <w:tc>
          <w:tcPr>
            <w:tcW w:w="4394" w:type="dxa"/>
            <w:shd w:val="clear" w:color="auto" w:fill="auto"/>
            <w:vAlign w:val="center"/>
          </w:tcPr>
          <w:p w14:paraId="5266A92A" w14:textId="1C545364"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b/>
              </w:rPr>
            </w:pPr>
            <w:r>
              <w:rPr>
                <w:rFonts w:asciiTheme="minorHAnsi" w:eastAsia="Arial Unicode MS" w:hAnsiTheme="minorHAnsi" w:cstheme="minorHAnsi"/>
                <w:b/>
              </w:rPr>
              <w:t>Action/Comment</w:t>
            </w:r>
          </w:p>
        </w:tc>
      </w:tr>
      <w:tr w:rsidR="00767B83" w:rsidRPr="00767B83" w14:paraId="7AEDAA7F" w14:textId="77777777" w:rsidTr="000A2D1E">
        <w:trPr>
          <w:trHeight w:val="803"/>
        </w:trPr>
        <w:tc>
          <w:tcPr>
            <w:tcW w:w="1696" w:type="dxa"/>
            <w:vMerge w:val="restart"/>
            <w:shd w:val="clear" w:color="auto" w:fill="auto"/>
            <w:vAlign w:val="center"/>
          </w:tcPr>
          <w:p w14:paraId="5B6743D3"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Partnership Agreement</w:t>
            </w:r>
          </w:p>
          <w:p w14:paraId="23A1D5F0"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12991B5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Examine the partnership agreement to determine length of notice and method of serving this in the circumstances which apply</w:t>
            </w:r>
          </w:p>
        </w:tc>
        <w:tc>
          <w:tcPr>
            <w:tcW w:w="4394" w:type="dxa"/>
            <w:shd w:val="clear" w:color="auto" w:fill="auto"/>
          </w:tcPr>
          <w:p w14:paraId="16BA0F6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47C89605" w14:textId="77777777" w:rsidTr="000A2D1E">
        <w:trPr>
          <w:trHeight w:val="802"/>
        </w:trPr>
        <w:tc>
          <w:tcPr>
            <w:tcW w:w="1696" w:type="dxa"/>
            <w:vMerge/>
            <w:shd w:val="clear" w:color="auto" w:fill="auto"/>
            <w:vAlign w:val="center"/>
          </w:tcPr>
          <w:p w14:paraId="0AB2C04D"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06880EB0" w14:textId="4B9DD1E6"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Examine the partnership agreement for other clauses re</w:t>
            </w:r>
            <w:r w:rsidR="005C0C33">
              <w:rPr>
                <w:rFonts w:asciiTheme="minorHAnsi" w:eastAsia="Arial Unicode MS" w:hAnsiTheme="minorHAnsi" w:cstheme="minorHAnsi"/>
              </w:rPr>
              <w:t>l</w:t>
            </w:r>
            <w:r w:rsidRPr="00767B83">
              <w:rPr>
                <w:rFonts w:asciiTheme="minorHAnsi" w:eastAsia="Arial Unicode MS" w:hAnsiTheme="minorHAnsi" w:cstheme="minorHAnsi"/>
              </w:rPr>
              <w:t>evant to the circumstances</w:t>
            </w:r>
          </w:p>
        </w:tc>
        <w:tc>
          <w:tcPr>
            <w:tcW w:w="4394" w:type="dxa"/>
            <w:shd w:val="clear" w:color="auto" w:fill="auto"/>
          </w:tcPr>
          <w:p w14:paraId="2CA818B5"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326EBBDF" w14:textId="77777777" w:rsidTr="000A2D1E">
        <w:tc>
          <w:tcPr>
            <w:tcW w:w="1696" w:type="dxa"/>
            <w:shd w:val="clear" w:color="auto" w:fill="auto"/>
            <w:vAlign w:val="center"/>
          </w:tcPr>
          <w:p w14:paraId="7530157B"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Resignation</w:t>
            </w:r>
          </w:p>
        </w:tc>
        <w:tc>
          <w:tcPr>
            <w:tcW w:w="7797" w:type="dxa"/>
            <w:shd w:val="clear" w:color="auto" w:fill="auto"/>
          </w:tcPr>
          <w:p w14:paraId="50B4FD7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Obtain a written notice from the outgoing partner ensuring that it complies with the terms of the partnership agreement</w:t>
            </w:r>
          </w:p>
        </w:tc>
        <w:tc>
          <w:tcPr>
            <w:tcW w:w="4394" w:type="dxa"/>
            <w:shd w:val="clear" w:color="auto" w:fill="auto"/>
          </w:tcPr>
          <w:p w14:paraId="4A6C290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7F361D18" w14:textId="77777777" w:rsidTr="000A2D1E">
        <w:trPr>
          <w:trHeight w:val="567"/>
        </w:trPr>
        <w:tc>
          <w:tcPr>
            <w:tcW w:w="1696" w:type="dxa"/>
            <w:vMerge w:val="restart"/>
            <w:shd w:val="clear" w:color="auto" w:fill="auto"/>
            <w:vAlign w:val="center"/>
          </w:tcPr>
          <w:p w14:paraId="5D2A3B0B" w14:textId="6B43C9E0" w:rsidR="00767B83" w:rsidRPr="00767B83" w:rsidRDefault="00B06428" w:rsidP="005C0C33">
            <w:pPr>
              <w:suppressAutoHyphens w:val="0"/>
              <w:autoSpaceDN/>
              <w:spacing w:after="0" w:line="240" w:lineRule="auto"/>
              <w:textAlignment w:val="auto"/>
              <w:rPr>
                <w:rFonts w:asciiTheme="minorHAnsi" w:eastAsia="Arial Unicode MS" w:hAnsiTheme="minorHAnsi" w:cstheme="minorHAnsi"/>
              </w:rPr>
            </w:pPr>
            <w:r>
              <w:rPr>
                <w:rFonts w:asciiTheme="minorHAnsi" w:eastAsia="Arial Unicode MS" w:hAnsiTheme="minorHAnsi" w:cstheme="minorHAnsi"/>
              </w:rPr>
              <w:t>ICB,</w:t>
            </w:r>
            <w:r w:rsidR="00767B83" w:rsidRPr="00767B83">
              <w:rPr>
                <w:rFonts w:asciiTheme="minorHAnsi" w:eastAsia="Arial Unicode MS" w:hAnsiTheme="minorHAnsi" w:cstheme="minorHAnsi"/>
              </w:rPr>
              <w:t xml:space="preserve"> Area Team</w:t>
            </w:r>
            <w:r>
              <w:rPr>
                <w:rFonts w:asciiTheme="minorHAnsi" w:eastAsia="Arial Unicode MS" w:hAnsiTheme="minorHAnsi" w:cstheme="minorHAnsi"/>
              </w:rPr>
              <w:t>,</w:t>
            </w:r>
            <w:r w:rsidR="00767B83" w:rsidRPr="00767B83">
              <w:rPr>
                <w:rFonts w:asciiTheme="minorHAnsi" w:eastAsia="Arial Unicode MS" w:hAnsiTheme="minorHAnsi" w:cstheme="minorHAnsi"/>
              </w:rPr>
              <w:t xml:space="preserve"> PCSE &amp; </w:t>
            </w:r>
            <w:r>
              <w:rPr>
                <w:rFonts w:asciiTheme="minorHAnsi" w:eastAsia="Arial Unicode MS" w:hAnsiTheme="minorHAnsi" w:cstheme="minorHAnsi"/>
              </w:rPr>
              <w:t>3</w:t>
            </w:r>
            <w:r w:rsidRPr="00B06428">
              <w:rPr>
                <w:rFonts w:asciiTheme="minorHAnsi" w:eastAsia="Arial Unicode MS" w:hAnsiTheme="minorHAnsi" w:cstheme="minorHAnsi"/>
                <w:vertAlign w:val="superscript"/>
              </w:rPr>
              <w:t>rd</w:t>
            </w:r>
            <w:r>
              <w:rPr>
                <w:rFonts w:asciiTheme="minorHAnsi" w:eastAsia="Arial Unicode MS" w:hAnsiTheme="minorHAnsi" w:cstheme="minorHAnsi"/>
              </w:rPr>
              <w:t xml:space="preserve"> Parties</w:t>
            </w:r>
          </w:p>
          <w:p w14:paraId="3827F77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704CEA8A" w14:textId="70C42B1A"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Advise the </w:t>
            </w:r>
            <w:r w:rsidR="003C7B33">
              <w:rPr>
                <w:rFonts w:asciiTheme="minorHAnsi" w:eastAsia="Arial Unicode MS" w:hAnsiTheme="minorHAnsi" w:cstheme="minorHAnsi"/>
              </w:rPr>
              <w:t>ICB</w:t>
            </w:r>
            <w:r w:rsidR="00EC433B">
              <w:rPr>
                <w:rFonts w:asciiTheme="minorHAnsi" w:eastAsia="Arial Unicode MS" w:hAnsiTheme="minorHAnsi" w:cstheme="minorHAnsi"/>
              </w:rPr>
              <w:t>,</w:t>
            </w:r>
            <w:r w:rsidRPr="00767B83">
              <w:rPr>
                <w:rFonts w:asciiTheme="minorHAnsi" w:eastAsia="Arial Unicode MS" w:hAnsiTheme="minorHAnsi" w:cstheme="minorHAnsi"/>
              </w:rPr>
              <w:t xml:space="preserve"> Area Team</w:t>
            </w:r>
            <w:r w:rsidR="00EC433B">
              <w:rPr>
                <w:rFonts w:asciiTheme="minorHAnsi" w:eastAsia="Arial Unicode MS" w:hAnsiTheme="minorHAnsi" w:cstheme="minorHAnsi"/>
              </w:rPr>
              <w:t>,</w:t>
            </w:r>
            <w:r w:rsidRPr="00767B83">
              <w:rPr>
                <w:rFonts w:asciiTheme="minorHAnsi" w:eastAsia="Arial Unicode MS" w:hAnsiTheme="minorHAnsi" w:cstheme="minorHAnsi"/>
              </w:rPr>
              <w:t xml:space="preserve"> PCSE </w:t>
            </w:r>
            <w:r w:rsidR="00EC433B">
              <w:rPr>
                <w:rFonts w:asciiTheme="minorHAnsi" w:eastAsia="Arial Unicode MS" w:hAnsiTheme="minorHAnsi" w:cstheme="minorHAnsi"/>
              </w:rPr>
              <w:t xml:space="preserve">&amp; your Accountant </w:t>
            </w:r>
            <w:r w:rsidRPr="00767B83">
              <w:rPr>
                <w:rFonts w:asciiTheme="minorHAnsi" w:eastAsia="Arial Unicode MS" w:hAnsiTheme="minorHAnsi" w:cstheme="minorHAnsi"/>
              </w:rPr>
              <w:t>of the pending change</w:t>
            </w:r>
            <w:r w:rsidR="003C7B33">
              <w:rPr>
                <w:rFonts w:asciiTheme="minorHAnsi" w:eastAsia="Arial Unicode MS" w:hAnsiTheme="minorHAnsi" w:cstheme="minorHAnsi"/>
              </w:rPr>
              <w:t xml:space="preserve"> </w:t>
            </w:r>
            <w:r w:rsidR="003C7B33" w:rsidRPr="003C7B33">
              <w:rPr>
                <w:rFonts w:asciiTheme="minorHAnsi" w:eastAsia="Arial Unicode MS" w:hAnsiTheme="minorHAnsi" w:cstheme="minorHAnsi"/>
                <w:b/>
                <w:bCs/>
              </w:rPr>
              <w:t>as early as possible</w:t>
            </w:r>
            <w:r w:rsidR="00795FE3">
              <w:rPr>
                <w:rFonts w:asciiTheme="minorHAnsi" w:eastAsia="Arial Unicode MS" w:hAnsiTheme="minorHAnsi" w:cstheme="minorHAnsi"/>
                <w:b/>
                <w:bCs/>
              </w:rPr>
              <w:t xml:space="preserve"> </w:t>
            </w:r>
            <w:hyperlink r:id="rId12" w:history="1">
              <w:r w:rsidR="00795FE3" w:rsidRPr="00795FE3">
                <w:rPr>
                  <w:color w:val="0000FF"/>
                  <w:u w:val="single"/>
                </w:rPr>
                <w:t>Retirement - Primary Care Support England</w:t>
              </w:r>
            </w:hyperlink>
          </w:p>
        </w:tc>
        <w:tc>
          <w:tcPr>
            <w:tcW w:w="4394" w:type="dxa"/>
            <w:shd w:val="clear" w:color="auto" w:fill="auto"/>
          </w:tcPr>
          <w:p w14:paraId="51CEA253"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855336" w:rsidRPr="00767B83" w14:paraId="481E2721" w14:textId="77777777" w:rsidTr="000A2D1E">
        <w:trPr>
          <w:trHeight w:val="567"/>
        </w:trPr>
        <w:tc>
          <w:tcPr>
            <w:tcW w:w="1696" w:type="dxa"/>
            <w:vMerge/>
            <w:shd w:val="clear" w:color="auto" w:fill="auto"/>
            <w:vAlign w:val="center"/>
          </w:tcPr>
          <w:p w14:paraId="15ED6E15" w14:textId="77777777" w:rsidR="00855336" w:rsidRDefault="00855336"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50A4E44F" w14:textId="51C7DA73" w:rsidR="00855336" w:rsidRPr="00767B83" w:rsidRDefault="00855336" w:rsidP="005C0C33">
            <w:pPr>
              <w:suppressAutoHyphens w:val="0"/>
              <w:autoSpaceDN/>
              <w:spacing w:after="0" w:line="240" w:lineRule="auto"/>
              <w:textAlignment w:val="auto"/>
              <w:rPr>
                <w:rFonts w:asciiTheme="minorHAnsi" w:eastAsia="Arial Unicode MS" w:hAnsiTheme="minorHAnsi" w:cstheme="minorHAnsi"/>
              </w:rPr>
            </w:pPr>
            <w:r>
              <w:rPr>
                <w:rFonts w:asciiTheme="minorHAnsi" w:eastAsia="Arial Unicode MS" w:hAnsiTheme="minorHAnsi" w:cstheme="minorHAnsi"/>
              </w:rPr>
              <w:t xml:space="preserve">Inform staff, advise </w:t>
            </w:r>
            <w:r w:rsidR="007378B7">
              <w:rPr>
                <w:rFonts w:asciiTheme="minorHAnsi" w:eastAsia="Arial Unicode MS" w:hAnsiTheme="minorHAnsi" w:cstheme="minorHAnsi"/>
              </w:rPr>
              <w:t>whether</w:t>
            </w:r>
            <w:r>
              <w:rPr>
                <w:rFonts w:asciiTheme="minorHAnsi" w:eastAsia="Arial Unicode MS" w:hAnsiTheme="minorHAnsi" w:cstheme="minorHAnsi"/>
              </w:rPr>
              <w:t xml:space="preserve"> it is confidential information regarding patients</w:t>
            </w:r>
          </w:p>
        </w:tc>
        <w:tc>
          <w:tcPr>
            <w:tcW w:w="4394" w:type="dxa"/>
            <w:shd w:val="clear" w:color="auto" w:fill="auto"/>
          </w:tcPr>
          <w:p w14:paraId="60D78BE1" w14:textId="77777777" w:rsidR="00855336" w:rsidRPr="00767B83" w:rsidRDefault="00855336"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0D8250E7" w14:textId="77777777" w:rsidTr="000A2D1E">
        <w:trPr>
          <w:trHeight w:val="1207"/>
        </w:trPr>
        <w:tc>
          <w:tcPr>
            <w:tcW w:w="1696" w:type="dxa"/>
            <w:vMerge/>
            <w:shd w:val="clear" w:color="auto" w:fill="auto"/>
            <w:vAlign w:val="center"/>
          </w:tcPr>
          <w:p w14:paraId="5A0724D8"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5F1D4783" w14:textId="367C9CC4"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Advise the Contracts </w:t>
            </w:r>
            <w:r w:rsidR="00B06428">
              <w:rPr>
                <w:rFonts w:asciiTheme="minorHAnsi" w:eastAsia="Arial Unicode MS" w:hAnsiTheme="minorHAnsi" w:cstheme="minorHAnsi"/>
              </w:rPr>
              <w:t>D</w:t>
            </w:r>
            <w:r w:rsidRPr="00767B83">
              <w:rPr>
                <w:rFonts w:asciiTheme="minorHAnsi" w:eastAsia="Arial Unicode MS" w:hAnsiTheme="minorHAnsi" w:cstheme="minorHAnsi"/>
              </w:rPr>
              <w:t xml:space="preserve">epartment of the </w:t>
            </w:r>
            <w:r w:rsidR="00B06428">
              <w:rPr>
                <w:rFonts w:asciiTheme="minorHAnsi" w:eastAsia="Arial Unicode MS" w:hAnsiTheme="minorHAnsi" w:cstheme="minorHAnsi"/>
              </w:rPr>
              <w:t>ICB</w:t>
            </w:r>
            <w:r w:rsidR="00EC433B">
              <w:rPr>
                <w:rFonts w:asciiTheme="minorHAnsi" w:eastAsia="Arial Unicode MS" w:hAnsiTheme="minorHAnsi" w:cstheme="minorHAnsi"/>
              </w:rPr>
              <w:t>,</w:t>
            </w:r>
            <w:r w:rsidRPr="00767B83">
              <w:rPr>
                <w:rFonts w:asciiTheme="minorHAnsi" w:eastAsia="Arial Unicode MS" w:hAnsiTheme="minorHAnsi" w:cstheme="minorHAnsi"/>
              </w:rPr>
              <w:t xml:space="preserve"> Area Team or any Shared / Central services division of the contractual change</w:t>
            </w:r>
          </w:p>
        </w:tc>
        <w:tc>
          <w:tcPr>
            <w:tcW w:w="4394" w:type="dxa"/>
            <w:shd w:val="clear" w:color="auto" w:fill="auto"/>
          </w:tcPr>
          <w:p w14:paraId="014D4CA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36C4903B" w14:textId="77777777" w:rsidTr="000A2D1E">
        <w:trPr>
          <w:trHeight w:val="1207"/>
        </w:trPr>
        <w:tc>
          <w:tcPr>
            <w:tcW w:w="1696" w:type="dxa"/>
            <w:vMerge/>
            <w:shd w:val="clear" w:color="auto" w:fill="auto"/>
            <w:vAlign w:val="center"/>
          </w:tcPr>
          <w:p w14:paraId="5B66642A"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021D9815" w14:textId="57597C86"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The Area Team is the employing authority for GP pension purposes. Advise the Area Team</w:t>
            </w:r>
            <w:r w:rsidR="00EC433B">
              <w:rPr>
                <w:rFonts w:asciiTheme="minorHAnsi" w:eastAsia="Arial Unicode MS" w:hAnsiTheme="minorHAnsi" w:cstheme="minorHAnsi"/>
              </w:rPr>
              <w:t>,</w:t>
            </w:r>
            <w:r w:rsidRPr="00767B83">
              <w:rPr>
                <w:rFonts w:asciiTheme="minorHAnsi" w:eastAsia="Arial Unicode MS" w:hAnsiTheme="minorHAnsi" w:cstheme="minorHAnsi"/>
              </w:rPr>
              <w:t xml:space="preserve"> PCSE of the pending retirement / resignation and provide them with an estimate of GP earnings on which to base superannuation charges for the forthcoming period, once </w:t>
            </w:r>
            <w:r w:rsidR="00EC433B" w:rsidRPr="00767B83">
              <w:rPr>
                <w:rFonts w:asciiTheme="minorHAnsi" w:eastAsia="Arial Unicode MS" w:hAnsiTheme="minorHAnsi" w:cstheme="minorHAnsi"/>
              </w:rPr>
              <w:t xml:space="preserve">the </w:t>
            </w:r>
            <w:proofErr w:type="gramStart"/>
            <w:r w:rsidR="00EC433B">
              <w:rPr>
                <w:rFonts w:asciiTheme="minorHAnsi" w:eastAsia="Arial Unicode MS" w:hAnsiTheme="minorHAnsi" w:cstheme="minorHAnsi"/>
              </w:rPr>
              <w:t>A</w:t>
            </w:r>
            <w:r w:rsidR="00EC433B" w:rsidRPr="00767B83">
              <w:rPr>
                <w:rFonts w:asciiTheme="minorHAnsi" w:eastAsia="Arial Unicode MS" w:hAnsiTheme="minorHAnsi" w:cstheme="minorHAnsi"/>
              </w:rPr>
              <w:t>ccountant</w:t>
            </w:r>
            <w:proofErr w:type="gramEnd"/>
            <w:r w:rsidR="00EC433B" w:rsidRPr="00767B83">
              <w:rPr>
                <w:rFonts w:asciiTheme="minorHAnsi" w:eastAsia="Arial Unicode MS" w:hAnsiTheme="minorHAnsi" w:cstheme="minorHAnsi"/>
              </w:rPr>
              <w:t xml:space="preserve"> has calculated this</w:t>
            </w:r>
          </w:p>
        </w:tc>
        <w:tc>
          <w:tcPr>
            <w:tcW w:w="4394" w:type="dxa"/>
            <w:shd w:val="clear" w:color="auto" w:fill="auto"/>
          </w:tcPr>
          <w:p w14:paraId="44602051"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0FD0DB43" w14:textId="77777777" w:rsidTr="000A2D1E">
        <w:trPr>
          <w:trHeight w:val="1207"/>
        </w:trPr>
        <w:tc>
          <w:tcPr>
            <w:tcW w:w="1696" w:type="dxa"/>
            <w:vMerge/>
            <w:shd w:val="clear" w:color="auto" w:fill="auto"/>
            <w:vAlign w:val="center"/>
          </w:tcPr>
          <w:p w14:paraId="2DDDF8E2"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37A1BA96" w14:textId="389514D2"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Advise the </w:t>
            </w:r>
            <w:r w:rsidR="00EC433B">
              <w:rPr>
                <w:rFonts w:asciiTheme="minorHAnsi" w:eastAsia="Arial Unicode MS" w:hAnsiTheme="minorHAnsi" w:cstheme="minorHAnsi"/>
              </w:rPr>
              <w:t>ICB,</w:t>
            </w:r>
            <w:r w:rsidRPr="00767B83">
              <w:rPr>
                <w:rFonts w:asciiTheme="minorHAnsi" w:eastAsia="Arial Unicode MS" w:hAnsiTheme="minorHAnsi" w:cstheme="minorHAnsi"/>
              </w:rPr>
              <w:t xml:space="preserve"> Area Team</w:t>
            </w:r>
            <w:r w:rsidR="00EC433B">
              <w:rPr>
                <w:rFonts w:asciiTheme="minorHAnsi" w:eastAsia="Arial Unicode MS" w:hAnsiTheme="minorHAnsi" w:cstheme="minorHAnsi"/>
              </w:rPr>
              <w:t>,</w:t>
            </w:r>
            <w:r w:rsidRPr="00767B83">
              <w:rPr>
                <w:rFonts w:asciiTheme="minorHAnsi" w:eastAsia="Arial Unicode MS" w:hAnsiTheme="minorHAnsi" w:cstheme="minorHAnsi"/>
              </w:rPr>
              <w:t xml:space="preserve"> PCSE of the reallocation of the outgoing GP patient list. Forms will be required by the PCO to formally request this</w:t>
            </w:r>
          </w:p>
        </w:tc>
        <w:tc>
          <w:tcPr>
            <w:tcW w:w="4394" w:type="dxa"/>
            <w:shd w:val="clear" w:color="auto" w:fill="auto"/>
          </w:tcPr>
          <w:p w14:paraId="527FE71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5A6E1817" w14:textId="77777777" w:rsidTr="000A2D1E">
        <w:tc>
          <w:tcPr>
            <w:tcW w:w="1696" w:type="dxa"/>
            <w:shd w:val="clear" w:color="auto" w:fill="auto"/>
            <w:vAlign w:val="center"/>
          </w:tcPr>
          <w:p w14:paraId="5A78498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PGD’s</w:t>
            </w:r>
          </w:p>
          <w:p w14:paraId="53A94549"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1FD3F6C9" w14:textId="5DF31F33"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You need to check who has signed off your PGDs to ensure it is not the retiring partner.  If it is the retiring Partner these will need to be </w:t>
            </w:r>
            <w:r w:rsidR="002450B8">
              <w:rPr>
                <w:rFonts w:asciiTheme="minorHAnsi" w:eastAsia="Arial Unicode MS" w:hAnsiTheme="minorHAnsi" w:cstheme="minorHAnsi"/>
              </w:rPr>
              <w:t>revised</w:t>
            </w:r>
            <w:r w:rsidRPr="00767B83">
              <w:rPr>
                <w:rFonts w:asciiTheme="minorHAnsi" w:eastAsia="Arial Unicode MS" w:hAnsiTheme="minorHAnsi" w:cstheme="minorHAnsi"/>
              </w:rPr>
              <w:t xml:space="preserve"> by all and signed either by a current Partner or a Prescribing Nurse</w:t>
            </w:r>
          </w:p>
        </w:tc>
        <w:tc>
          <w:tcPr>
            <w:tcW w:w="4394" w:type="dxa"/>
            <w:shd w:val="clear" w:color="auto" w:fill="auto"/>
          </w:tcPr>
          <w:p w14:paraId="21AF3AC3"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2834ECC3" w14:textId="77777777" w:rsidTr="000A2D1E">
        <w:tc>
          <w:tcPr>
            <w:tcW w:w="1696" w:type="dxa"/>
            <w:shd w:val="clear" w:color="auto" w:fill="auto"/>
            <w:vAlign w:val="center"/>
          </w:tcPr>
          <w:p w14:paraId="4C9F0E9C"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Hospital Contracts</w:t>
            </w:r>
          </w:p>
        </w:tc>
        <w:tc>
          <w:tcPr>
            <w:tcW w:w="7797" w:type="dxa"/>
            <w:shd w:val="clear" w:color="auto" w:fill="auto"/>
          </w:tcPr>
          <w:p w14:paraId="0D0051DD" w14:textId="5300C0EA"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If retiring GP holds a community hospital post, advise HR Department of retirement and of reallocation of duties</w:t>
            </w:r>
          </w:p>
        </w:tc>
        <w:tc>
          <w:tcPr>
            <w:tcW w:w="4394" w:type="dxa"/>
            <w:shd w:val="clear" w:color="auto" w:fill="auto"/>
          </w:tcPr>
          <w:p w14:paraId="605140E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11C9D7D2" w14:textId="77777777" w:rsidTr="000A2D1E">
        <w:tc>
          <w:tcPr>
            <w:tcW w:w="1696" w:type="dxa"/>
            <w:shd w:val="clear" w:color="auto" w:fill="auto"/>
            <w:vAlign w:val="center"/>
          </w:tcPr>
          <w:p w14:paraId="116BC9D0"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Defence Insurance</w:t>
            </w:r>
          </w:p>
        </w:tc>
        <w:tc>
          <w:tcPr>
            <w:tcW w:w="7797" w:type="dxa"/>
            <w:shd w:val="clear" w:color="auto" w:fill="auto"/>
          </w:tcPr>
          <w:p w14:paraId="6F29E349"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the defence insurer of the effective date of cessation and the arrangements for cessation or continuation of premium payments</w:t>
            </w:r>
          </w:p>
        </w:tc>
        <w:tc>
          <w:tcPr>
            <w:tcW w:w="4394" w:type="dxa"/>
            <w:shd w:val="clear" w:color="auto" w:fill="auto"/>
          </w:tcPr>
          <w:p w14:paraId="35016699"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3294EBAE" w14:textId="77777777" w:rsidTr="000A2D1E">
        <w:trPr>
          <w:trHeight w:val="1223"/>
        </w:trPr>
        <w:tc>
          <w:tcPr>
            <w:tcW w:w="1696" w:type="dxa"/>
            <w:vMerge w:val="restart"/>
            <w:shd w:val="clear" w:color="auto" w:fill="auto"/>
            <w:vAlign w:val="center"/>
          </w:tcPr>
          <w:p w14:paraId="07695DC6"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Life Insurance</w:t>
            </w:r>
          </w:p>
        </w:tc>
        <w:tc>
          <w:tcPr>
            <w:tcW w:w="7797" w:type="dxa"/>
            <w:shd w:val="clear" w:color="auto" w:fill="auto"/>
          </w:tcPr>
          <w:p w14:paraId="703F172B" w14:textId="15AA4A56"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Where the partnership has </w:t>
            </w:r>
            <w:r w:rsidR="002450B8" w:rsidRPr="00767B83">
              <w:rPr>
                <w:rFonts w:asciiTheme="minorHAnsi" w:eastAsia="Arial Unicode MS" w:hAnsiTheme="minorHAnsi" w:cstheme="minorHAnsi"/>
              </w:rPr>
              <w:t>affected</w:t>
            </w:r>
            <w:r w:rsidRPr="00767B83">
              <w:rPr>
                <w:rFonts w:asciiTheme="minorHAnsi" w:eastAsia="Arial Unicode MS" w:hAnsiTheme="minorHAnsi" w:cstheme="minorHAnsi"/>
              </w:rPr>
              <w:t xml:space="preserve"> life assurance for the protection of the business, advise the insurer of the effective date of cessation for the partner leaving. Advise the partner in writing of the cessation date.</w:t>
            </w:r>
          </w:p>
        </w:tc>
        <w:tc>
          <w:tcPr>
            <w:tcW w:w="4394" w:type="dxa"/>
            <w:shd w:val="clear" w:color="auto" w:fill="auto"/>
          </w:tcPr>
          <w:p w14:paraId="3F68CD33"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7AD5AE05" w14:textId="77777777" w:rsidTr="000A2D1E">
        <w:trPr>
          <w:trHeight w:val="1261"/>
        </w:trPr>
        <w:tc>
          <w:tcPr>
            <w:tcW w:w="1696" w:type="dxa"/>
            <w:vMerge/>
            <w:shd w:val="clear" w:color="auto" w:fill="auto"/>
            <w:vAlign w:val="center"/>
          </w:tcPr>
          <w:p w14:paraId="162236F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39A4A4BC"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Take similar action in respect of life assurance arranged in connection with a mortgage or unsecured loan</w:t>
            </w:r>
          </w:p>
        </w:tc>
        <w:tc>
          <w:tcPr>
            <w:tcW w:w="4394" w:type="dxa"/>
            <w:shd w:val="clear" w:color="auto" w:fill="auto"/>
          </w:tcPr>
          <w:p w14:paraId="7C50A0CD"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3C35D6E1"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788139B2"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108F583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6637842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16463EC0" w14:textId="77777777" w:rsidTr="000A2D1E">
        <w:tc>
          <w:tcPr>
            <w:tcW w:w="1696" w:type="dxa"/>
            <w:shd w:val="clear" w:color="auto" w:fill="auto"/>
            <w:vAlign w:val="center"/>
          </w:tcPr>
          <w:p w14:paraId="7281FE8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Legal Expenses Insurance</w:t>
            </w:r>
          </w:p>
        </w:tc>
        <w:tc>
          <w:tcPr>
            <w:tcW w:w="7797" w:type="dxa"/>
            <w:shd w:val="clear" w:color="auto" w:fill="auto"/>
            <w:vAlign w:val="center"/>
          </w:tcPr>
          <w:p w14:paraId="000FA0D3"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the insurer of the partnership change and the effective date</w:t>
            </w:r>
          </w:p>
        </w:tc>
        <w:tc>
          <w:tcPr>
            <w:tcW w:w="4394" w:type="dxa"/>
            <w:shd w:val="clear" w:color="auto" w:fill="auto"/>
          </w:tcPr>
          <w:p w14:paraId="72996F4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034EF29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06BCDBBB"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0B4E9652" w14:textId="77777777" w:rsidTr="000A2D1E">
        <w:tc>
          <w:tcPr>
            <w:tcW w:w="1696" w:type="dxa"/>
            <w:shd w:val="clear" w:color="auto" w:fill="auto"/>
            <w:vAlign w:val="center"/>
          </w:tcPr>
          <w:p w14:paraId="1FE1FD7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Locum Insurance</w:t>
            </w:r>
          </w:p>
        </w:tc>
        <w:tc>
          <w:tcPr>
            <w:tcW w:w="7797" w:type="dxa"/>
            <w:shd w:val="clear" w:color="auto" w:fill="auto"/>
          </w:tcPr>
          <w:p w14:paraId="3BC6ACBE"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the insurer of the partnership change and the effective date</w:t>
            </w:r>
          </w:p>
        </w:tc>
        <w:tc>
          <w:tcPr>
            <w:tcW w:w="4394" w:type="dxa"/>
            <w:shd w:val="clear" w:color="auto" w:fill="auto"/>
          </w:tcPr>
          <w:p w14:paraId="4FDDCEAD"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37258819" w14:textId="77777777" w:rsidTr="000A2D1E">
        <w:tc>
          <w:tcPr>
            <w:tcW w:w="1696" w:type="dxa"/>
            <w:shd w:val="clear" w:color="auto" w:fill="auto"/>
            <w:vAlign w:val="center"/>
          </w:tcPr>
          <w:p w14:paraId="60E9889A"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Building and Content Insurance</w:t>
            </w:r>
          </w:p>
        </w:tc>
        <w:tc>
          <w:tcPr>
            <w:tcW w:w="7797" w:type="dxa"/>
            <w:shd w:val="clear" w:color="auto" w:fill="auto"/>
          </w:tcPr>
          <w:p w14:paraId="7A2A5A5A"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the insurer of the partnership change and the effective date</w:t>
            </w:r>
          </w:p>
        </w:tc>
        <w:tc>
          <w:tcPr>
            <w:tcW w:w="4394" w:type="dxa"/>
            <w:shd w:val="clear" w:color="auto" w:fill="auto"/>
          </w:tcPr>
          <w:p w14:paraId="45D929CD"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3084B51C" w14:textId="77777777" w:rsidTr="000A2D1E">
        <w:tc>
          <w:tcPr>
            <w:tcW w:w="1696" w:type="dxa"/>
            <w:shd w:val="clear" w:color="auto" w:fill="auto"/>
            <w:vAlign w:val="center"/>
          </w:tcPr>
          <w:p w14:paraId="35E2ECC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Mortgage / Loan Company</w:t>
            </w:r>
          </w:p>
        </w:tc>
        <w:tc>
          <w:tcPr>
            <w:tcW w:w="7797" w:type="dxa"/>
            <w:shd w:val="clear" w:color="auto" w:fill="auto"/>
          </w:tcPr>
          <w:p w14:paraId="5DA1F232"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Advise any mortgagee and arrange for the outgoing partner to be removed from the mortgage and the title to the property from the effective date. Where there is an </w:t>
            </w:r>
            <w:r w:rsidRPr="00767B83">
              <w:rPr>
                <w:rFonts w:asciiTheme="minorHAnsi" w:eastAsia="Arial Unicode MS" w:hAnsiTheme="minorHAnsi" w:cstheme="minorHAnsi"/>
              </w:rPr>
              <w:lastRenderedPageBreak/>
              <w:t xml:space="preserve">incoming partner </w:t>
            </w:r>
            <w:proofErr w:type="gramStart"/>
            <w:r w:rsidRPr="00767B83">
              <w:rPr>
                <w:rFonts w:asciiTheme="minorHAnsi" w:eastAsia="Arial Unicode MS" w:hAnsiTheme="minorHAnsi" w:cstheme="minorHAnsi"/>
              </w:rPr>
              <w:t>make arrangements</w:t>
            </w:r>
            <w:proofErr w:type="gramEnd"/>
            <w:r w:rsidRPr="00767B83">
              <w:rPr>
                <w:rFonts w:asciiTheme="minorHAnsi" w:eastAsia="Arial Unicode MS" w:hAnsiTheme="minorHAnsi" w:cstheme="minorHAnsi"/>
              </w:rPr>
              <w:t xml:space="preserve"> to include this partner within the financial arrangements (where this is to be the case)</w:t>
            </w:r>
          </w:p>
          <w:p w14:paraId="28D53D96"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4394" w:type="dxa"/>
            <w:shd w:val="clear" w:color="auto" w:fill="auto"/>
          </w:tcPr>
          <w:p w14:paraId="17A859AB"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7FCA28FA" w14:textId="77777777" w:rsidTr="000A2D1E">
        <w:tc>
          <w:tcPr>
            <w:tcW w:w="1696" w:type="dxa"/>
            <w:shd w:val="clear" w:color="auto" w:fill="auto"/>
            <w:vAlign w:val="center"/>
          </w:tcPr>
          <w:p w14:paraId="6E24D1A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158BF5B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Lease</w:t>
            </w:r>
          </w:p>
          <w:p w14:paraId="355F607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2704013B"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Landlord of change to partnership and leaseholders.</w:t>
            </w:r>
          </w:p>
        </w:tc>
        <w:tc>
          <w:tcPr>
            <w:tcW w:w="4394" w:type="dxa"/>
            <w:shd w:val="clear" w:color="auto" w:fill="auto"/>
          </w:tcPr>
          <w:p w14:paraId="5FB00C06"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29B32682" w14:textId="77777777" w:rsidTr="000A2D1E">
        <w:tc>
          <w:tcPr>
            <w:tcW w:w="1696" w:type="dxa"/>
            <w:shd w:val="clear" w:color="auto" w:fill="auto"/>
            <w:vAlign w:val="center"/>
          </w:tcPr>
          <w:p w14:paraId="0993071E"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Premises Revaluation</w:t>
            </w:r>
          </w:p>
        </w:tc>
        <w:tc>
          <w:tcPr>
            <w:tcW w:w="7797" w:type="dxa"/>
            <w:shd w:val="clear" w:color="auto" w:fill="auto"/>
          </w:tcPr>
          <w:p w14:paraId="6884CCF5"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Arrange a valuation / district valuer valuation for the purposes of partnership change, and, if applicable, for the recalculation of notional / cost rent.</w:t>
            </w:r>
          </w:p>
        </w:tc>
        <w:tc>
          <w:tcPr>
            <w:tcW w:w="4394" w:type="dxa"/>
            <w:shd w:val="clear" w:color="auto" w:fill="auto"/>
          </w:tcPr>
          <w:p w14:paraId="49B7C2A6"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7000D649" w14:textId="77777777" w:rsidTr="000A2D1E">
        <w:tc>
          <w:tcPr>
            <w:tcW w:w="1696" w:type="dxa"/>
            <w:shd w:val="clear" w:color="auto" w:fill="auto"/>
            <w:vAlign w:val="center"/>
          </w:tcPr>
          <w:p w14:paraId="58D918A6"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Companies House</w:t>
            </w:r>
          </w:p>
        </w:tc>
        <w:tc>
          <w:tcPr>
            <w:tcW w:w="7797" w:type="dxa"/>
            <w:shd w:val="clear" w:color="auto" w:fill="auto"/>
          </w:tcPr>
          <w:p w14:paraId="1B9386D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In the event of the partnership being formed as a Limited Liability partnership (LLP) advise Companies House of the partnership changes and the effective date. Where there is a limited company in existence this will also need to be advised.</w:t>
            </w:r>
          </w:p>
          <w:p w14:paraId="05A8236C" w14:textId="361ABE5B" w:rsidR="00767B83" w:rsidRPr="00767B83" w:rsidRDefault="00767B83" w:rsidP="005C0C33">
            <w:pPr>
              <w:pBdr>
                <w:left w:val="single" w:sz="4" w:space="4" w:color="auto"/>
              </w:pBd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Forms may be downloaded from the Companies House </w:t>
            </w:r>
            <w:hyperlink r:id="rId13" w:history="1">
              <w:r w:rsidR="002450B8" w:rsidRPr="002450B8">
                <w:rPr>
                  <w:color w:val="0000FF"/>
                  <w:u w:val="single"/>
                </w:rPr>
                <w:t>Companies House - GOV.UK (www.gov.uk)</w:t>
              </w:r>
            </w:hyperlink>
          </w:p>
        </w:tc>
        <w:tc>
          <w:tcPr>
            <w:tcW w:w="4394" w:type="dxa"/>
            <w:shd w:val="clear" w:color="auto" w:fill="auto"/>
          </w:tcPr>
          <w:p w14:paraId="1E63A6C0"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77F1ADFA" w14:textId="77777777" w:rsidTr="000A2D1E">
        <w:trPr>
          <w:trHeight w:val="1112"/>
        </w:trPr>
        <w:tc>
          <w:tcPr>
            <w:tcW w:w="1696" w:type="dxa"/>
            <w:vMerge w:val="restart"/>
            <w:shd w:val="clear" w:color="auto" w:fill="auto"/>
            <w:vAlign w:val="center"/>
          </w:tcPr>
          <w:p w14:paraId="6B2993B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Professional Advice</w:t>
            </w:r>
          </w:p>
        </w:tc>
        <w:tc>
          <w:tcPr>
            <w:tcW w:w="7797" w:type="dxa"/>
            <w:shd w:val="clear" w:color="auto" w:fill="auto"/>
          </w:tcPr>
          <w:p w14:paraId="3515EF83" w14:textId="11990735"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Advise the accountant of the proposals and involve </w:t>
            </w:r>
            <w:r w:rsidR="002450B8">
              <w:rPr>
                <w:rFonts w:asciiTheme="minorHAnsi" w:eastAsia="Arial Unicode MS" w:hAnsiTheme="minorHAnsi" w:cstheme="minorHAnsi"/>
              </w:rPr>
              <w:t>them</w:t>
            </w:r>
            <w:r w:rsidRPr="00767B83">
              <w:rPr>
                <w:rFonts w:asciiTheme="minorHAnsi" w:eastAsia="Arial Unicode MS" w:hAnsiTheme="minorHAnsi" w:cstheme="minorHAnsi"/>
              </w:rPr>
              <w:t xml:space="preserve"> in the procedures at an early stage. They will require details of the revaluation and may need to prepare interim accounts to calculate the amount owing to the outgoing partner.</w:t>
            </w:r>
          </w:p>
        </w:tc>
        <w:tc>
          <w:tcPr>
            <w:tcW w:w="4394" w:type="dxa"/>
            <w:shd w:val="clear" w:color="auto" w:fill="auto"/>
          </w:tcPr>
          <w:p w14:paraId="25924870"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227CDA38" w14:textId="77777777" w:rsidTr="000A2D1E">
        <w:trPr>
          <w:trHeight w:val="1553"/>
        </w:trPr>
        <w:tc>
          <w:tcPr>
            <w:tcW w:w="1696" w:type="dxa"/>
            <w:vMerge/>
            <w:shd w:val="clear" w:color="auto" w:fill="auto"/>
            <w:vAlign w:val="center"/>
          </w:tcPr>
          <w:p w14:paraId="0DAC3FFE"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241FA39B"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Ask the accountant to prepare estimates of earnings for the partners for superannuation purposes for submission to the PCO. Advise the outgoing partner in writing of the figures and advise them that this figure is an “on account” figure which will be subject to adjustment after the financial year end, at which time a surplus or deficit may exist and will be accounted for with them at that time.</w:t>
            </w:r>
          </w:p>
        </w:tc>
        <w:tc>
          <w:tcPr>
            <w:tcW w:w="4394" w:type="dxa"/>
            <w:shd w:val="clear" w:color="auto" w:fill="auto"/>
          </w:tcPr>
          <w:p w14:paraId="6CD42ADA"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5E0B1AC9" w14:textId="77777777" w:rsidTr="000A2D1E">
        <w:trPr>
          <w:trHeight w:val="1701"/>
        </w:trPr>
        <w:tc>
          <w:tcPr>
            <w:tcW w:w="1696" w:type="dxa"/>
            <w:vMerge/>
            <w:shd w:val="clear" w:color="auto" w:fill="auto"/>
            <w:vAlign w:val="center"/>
          </w:tcPr>
          <w:p w14:paraId="2ACC54E9"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7BE23BD1"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Consider how the practice is to fund the payment to the outgoing partner. If this is to be via an incoming partner this person will need to be involved in those discussions relating to the financial aspects of the change. Discuss this with the partners and the accountant.</w:t>
            </w:r>
          </w:p>
        </w:tc>
        <w:tc>
          <w:tcPr>
            <w:tcW w:w="4394" w:type="dxa"/>
            <w:shd w:val="clear" w:color="auto" w:fill="auto"/>
          </w:tcPr>
          <w:p w14:paraId="311DC493"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5E2DB97D" w14:textId="77777777" w:rsidTr="000A2D1E">
        <w:trPr>
          <w:trHeight w:val="1119"/>
        </w:trPr>
        <w:tc>
          <w:tcPr>
            <w:tcW w:w="1696" w:type="dxa"/>
            <w:vMerge/>
            <w:shd w:val="clear" w:color="auto" w:fill="auto"/>
            <w:vAlign w:val="center"/>
          </w:tcPr>
          <w:p w14:paraId="6B0F739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4AD39C76"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Obtain an estimate of additional accountancy charges and legal charges. Discuss whether this is to be paid by the practice, by the outgoing / incoming partner, or in accordance with provisions in the partnership agreement.</w:t>
            </w:r>
          </w:p>
        </w:tc>
        <w:tc>
          <w:tcPr>
            <w:tcW w:w="4394" w:type="dxa"/>
            <w:shd w:val="clear" w:color="auto" w:fill="auto"/>
          </w:tcPr>
          <w:p w14:paraId="332644E4"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24BE205D" w14:textId="77777777" w:rsidTr="000A2D1E">
        <w:trPr>
          <w:trHeight w:val="647"/>
        </w:trPr>
        <w:tc>
          <w:tcPr>
            <w:tcW w:w="1696" w:type="dxa"/>
            <w:shd w:val="clear" w:color="auto" w:fill="auto"/>
            <w:vAlign w:val="center"/>
          </w:tcPr>
          <w:p w14:paraId="1B31E85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DWP</w:t>
            </w:r>
          </w:p>
        </w:tc>
        <w:tc>
          <w:tcPr>
            <w:tcW w:w="7797" w:type="dxa"/>
            <w:shd w:val="clear" w:color="auto" w:fill="auto"/>
          </w:tcPr>
          <w:p w14:paraId="64AC56EE"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Inform DWP for pension changes (for specific pension reference).</w:t>
            </w:r>
          </w:p>
        </w:tc>
        <w:tc>
          <w:tcPr>
            <w:tcW w:w="4394" w:type="dxa"/>
            <w:shd w:val="clear" w:color="auto" w:fill="auto"/>
          </w:tcPr>
          <w:p w14:paraId="428FE12C"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310D0FBF" w14:textId="77777777" w:rsidTr="000A2D1E">
        <w:trPr>
          <w:trHeight w:val="680"/>
        </w:trPr>
        <w:tc>
          <w:tcPr>
            <w:tcW w:w="1696" w:type="dxa"/>
            <w:vMerge w:val="restart"/>
            <w:shd w:val="clear" w:color="auto" w:fill="auto"/>
            <w:vAlign w:val="center"/>
          </w:tcPr>
          <w:p w14:paraId="2CEC5F49"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Bank</w:t>
            </w:r>
          </w:p>
        </w:tc>
        <w:tc>
          <w:tcPr>
            <w:tcW w:w="7797" w:type="dxa"/>
            <w:shd w:val="clear" w:color="auto" w:fill="auto"/>
            <w:vAlign w:val="center"/>
          </w:tcPr>
          <w:p w14:paraId="031042A6"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the bank of the change, and any new partnership title.</w:t>
            </w:r>
          </w:p>
        </w:tc>
        <w:tc>
          <w:tcPr>
            <w:tcW w:w="4394" w:type="dxa"/>
            <w:shd w:val="clear" w:color="auto" w:fill="auto"/>
          </w:tcPr>
          <w:p w14:paraId="21D9869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6BFE2E8A" w14:textId="77777777" w:rsidTr="000A2D1E">
        <w:trPr>
          <w:trHeight w:val="851"/>
        </w:trPr>
        <w:tc>
          <w:tcPr>
            <w:tcW w:w="1696" w:type="dxa"/>
            <w:vMerge/>
            <w:shd w:val="clear" w:color="auto" w:fill="auto"/>
            <w:vAlign w:val="center"/>
          </w:tcPr>
          <w:p w14:paraId="5D21E86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78DDA556" w14:textId="2C8439D4"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roofErr w:type="gramStart"/>
            <w:r w:rsidRPr="00767B83">
              <w:rPr>
                <w:rFonts w:asciiTheme="minorHAnsi" w:eastAsia="Arial Unicode MS" w:hAnsiTheme="minorHAnsi" w:cstheme="minorHAnsi"/>
              </w:rPr>
              <w:t>Make arrangements</w:t>
            </w:r>
            <w:proofErr w:type="gramEnd"/>
            <w:r w:rsidRPr="00767B83">
              <w:rPr>
                <w:rFonts w:asciiTheme="minorHAnsi" w:eastAsia="Arial Unicode MS" w:hAnsiTheme="minorHAnsi" w:cstheme="minorHAnsi"/>
              </w:rPr>
              <w:t xml:space="preserve"> to delete </w:t>
            </w:r>
            <w:r w:rsidR="000A2D1E">
              <w:rPr>
                <w:rFonts w:asciiTheme="minorHAnsi" w:eastAsia="Arial Unicode MS" w:hAnsiTheme="minorHAnsi" w:cstheme="minorHAnsi"/>
              </w:rPr>
              <w:t>any</w:t>
            </w:r>
            <w:r w:rsidRPr="00767B83">
              <w:rPr>
                <w:rFonts w:asciiTheme="minorHAnsi" w:eastAsia="Arial Unicode MS" w:hAnsiTheme="minorHAnsi" w:cstheme="minorHAnsi"/>
              </w:rPr>
              <w:t xml:space="preserve"> signatory from the effective date and add a new one (if applicable).</w:t>
            </w:r>
          </w:p>
        </w:tc>
        <w:tc>
          <w:tcPr>
            <w:tcW w:w="4394" w:type="dxa"/>
            <w:shd w:val="clear" w:color="auto" w:fill="auto"/>
          </w:tcPr>
          <w:p w14:paraId="6A1CBFFD"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524D839B" w14:textId="77777777" w:rsidTr="000A2D1E">
        <w:trPr>
          <w:trHeight w:val="1050"/>
        </w:trPr>
        <w:tc>
          <w:tcPr>
            <w:tcW w:w="1696" w:type="dxa"/>
            <w:vMerge/>
            <w:shd w:val="clear" w:color="auto" w:fill="auto"/>
            <w:vAlign w:val="center"/>
          </w:tcPr>
          <w:p w14:paraId="114C57FA"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38D7BE67"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roofErr w:type="gramStart"/>
            <w:r w:rsidRPr="00767B83">
              <w:rPr>
                <w:rFonts w:asciiTheme="minorHAnsi" w:eastAsia="Arial Unicode MS" w:hAnsiTheme="minorHAnsi" w:cstheme="minorHAnsi"/>
              </w:rPr>
              <w:t>Make arrangements</w:t>
            </w:r>
            <w:proofErr w:type="gramEnd"/>
            <w:r w:rsidRPr="00767B83">
              <w:rPr>
                <w:rFonts w:asciiTheme="minorHAnsi" w:eastAsia="Arial Unicode MS" w:hAnsiTheme="minorHAnsi" w:cstheme="minorHAnsi"/>
              </w:rPr>
              <w:t xml:space="preserve"> with the bank to continue to accept cheques payable in whole or in part to the retired partner for an agreed period following removal from the account (a temporary arrangement) or determine the bank’s requirements.</w:t>
            </w:r>
          </w:p>
        </w:tc>
        <w:tc>
          <w:tcPr>
            <w:tcW w:w="4394" w:type="dxa"/>
            <w:shd w:val="clear" w:color="auto" w:fill="auto"/>
          </w:tcPr>
          <w:p w14:paraId="47B0522E"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5E3A1575" w14:textId="77777777" w:rsidTr="000A2D1E">
        <w:trPr>
          <w:trHeight w:val="680"/>
        </w:trPr>
        <w:tc>
          <w:tcPr>
            <w:tcW w:w="1696" w:type="dxa"/>
            <w:vMerge/>
            <w:shd w:val="clear" w:color="auto" w:fill="auto"/>
            <w:vAlign w:val="center"/>
          </w:tcPr>
          <w:p w14:paraId="02BEA36F"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66908FCC"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Order new cheque books / paying in books / credit cards</w:t>
            </w:r>
          </w:p>
        </w:tc>
        <w:tc>
          <w:tcPr>
            <w:tcW w:w="4394" w:type="dxa"/>
            <w:shd w:val="clear" w:color="auto" w:fill="auto"/>
          </w:tcPr>
          <w:p w14:paraId="52E960F9"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767B83" w:rsidRPr="00767B83" w14:paraId="52FE6477" w14:textId="77777777" w:rsidTr="000A2D1E">
        <w:trPr>
          <w:trHeight w:val="680"/>
        </w:trPr>
        <w:tc>
          <w:tcPr>
            <w:tcW w:w="1696" w:type="dxa"/>
            <w:vMerge/>
            <w:shd w:val="clear" w:color="auto" w:fill="auto"/>
            <w:vAlign w:val="center"/>
          </w:tcPr>
          <w:p w14:paraId="75562402"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04B06042"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Cancel Direct Debits relating to the retiring </w:t>
            </w:r>
            <w:proofErr w:type="gramStart"/>
            <w:r w:rsidRPr="00767B83">
              <w:rPr>
                <w:rFonts w:asciiTheme="minorHAnsi" w:eastAsia="Arial Unicode MS" w:hAnsiTheme="minorHAnsi" w:cstheme="minorHAnsi"/>
              </w:rPr>
              <w:t>partner;</w:t>
            </w:r>
            <w:proofErr w:type="gramEnd"/>
            <w:r w:rsidRPr="00767B83">
              <w:rPr>
                <w:rFonts w:asciiTheme="minorHAnsi" w:eastAsia="Arial Unicode MS" w:hAnsiTheme="minorHAnsi" w:cstheme="minorHAnsi"/>
              </w:rPr>
              <w:t xml:space="preserve"> e.g. Class 2 National Insurance.</w:t>
            </w:r>
          </w:p>
        </w:tc>
        <w:tc>
          <w:tcPr>
            <w:tcW w:w="4394" w:type="dxa"/>
            <w:shd w:val="clear" w:color="auto" w:fill="auto"/>
          </w:tcPr>
          <w:p w14:paraId="7D697D71"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tc>
      </w:tr>
      <w:tr w:rsidR="000A2D1E" w:rsidRPr="00767B83" w14:paraId="371E4451" w14:textId="77777777" w:rsidTr="000A2D1E">
        <w:trPr>
          <w:trHeight w:val="454"/>
        </w:trPr>
        <w:tc>
          <w:tcPr>
            <w:tcW w:w="1696" w:type="dxa"/>
            <w:vMerge w:val="restart"/>
            <w:shd w:val="clear" w:color="auto" w:fill="auto"/>
            <w:vAlign w:val="center"/>
          </w:tcPr>
          <w:p w14:paraId="0461125C" w14:textId="77777777"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Stationery</w:t>
            </w:r>
          </w:p>
        </w:tc>
        <w:tc>
          <w:tcPr>
            <w:tcW w:w="7797" w:type="dxa"/>
            <w:shd w:val="clear" w:color="auto" w:fill="auto"/>
            <w:vAlign w:val="center"/>
          </w:tcPr>
          <w:p w14:paraId="1B0A00D5" w14:textId="08747FF7"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Update Practice leaflet and website </w:t>
            </w:r>
          </w:p>
        </w:tc>
        <w:tc>
          <w:tcPr>
            <w:tcW w:w="4394" w:type="dxa"/>
            <w:shd w:val="clear" w:color="auto" w:fill="auto"/>
          </w:tcPr>
          <w:p w14:paraId="69CEA1B3" w14:textId="77777777"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p>
        </w:tc>
      </w:tr>
      <w:tr w:rsidR="000A2D1E" w:rsidRPr="00767B83" w14:paraId="6155C832" w14:textId="77777777" w:rsidTr="000A2D1E">
        <w:trPr>
          <w:trHeight w:val="454"/>
        </w:trPr>
        <w:tc>
          <w:tcPr>
            <w:tcW w:w="1696" w:type="dxa"/>
            <w:vMerge/>
            <w:shd w:val="clear" w:color="auto" w:fill="auto"/>
            <w:vAlign w:val="center"/>
          </w:tcPr>
          <w:p w14:paraId="1F2FADAC" w14:textId="77777777"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03265596" w14:textId="41A8EA86"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Update the Practice’s entry on NHS Choices website </w:t>
            </w:r>
          </w:p>
        </w:tc>
        <w:tc>
          <w:tcPr>
            <w:tcW w:w="4394" w:type="dxa"/>
            <w:shd w:val="clear" w:color="auto" w:fill="auto"/>
          </w:tcPr>
          <w:p w14:paraId="70AE1483" w14:textId="77777777"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p>
        </w:tc>
      </w:tr>
      <w:tr w:rsidR="000A2D1E" w:rsidRPr="00767B83" w14:paraId="55ACE2A2" w14:textId="77777777" w:rsidTr="000A2D1E">
        <w:trPr>
          <w:trHeight w:val="825"/>
        </w:trPr>
        <w:tc>
          <w:tcPr>
            <w:tcW w:w="1696" w:type="dxa"/>
            <w:vMerge w:val="restart"/>
            <w:shd w:val="clear" w:color="auto" w:fill="auto"/>
            <w:vAlign w:val="center"/>
          </w:tcPr>
          <w:p w14:paraId="0D59876B" w14:textId="77777777"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Suppliers</w:t>
            </w:r>
          </w:p>
        </w:tc>
        <w:tc>
          <w:tcPr>
            <w:tcW w:w="7797" w:type="dxa"/>
            <w:shd w:val="clear" w:color="auto" w:fill="auto"/>
            <w:vAlign w:val="center"/>
          </w:tcPr>
          <w:p w14:paraId="3EACD522" w14:textId="461A8EE6"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local practices and pharmacies</w:t>
            </w:r>
          </w:p>
        </w:tc>
        <w:tc>
          <w:tcPr>
            <w:tcW w:w="4394" w:type="dxa"/>
            <w:shd w:val="clear" w:color="auto" w:fill="auto"/>
          </w:tcPr>
          <w:p w14:paraId="07795B36" w14:textId="77777777" w:rsidR="000A2D1E" w:rsidRPr="00767B83" w:rsidRDefault="000A2D1E" w:rsidP="005C0C33">
            <w:pPr>
              <w:suppressAutoHyphens w:val="0"/>
              <w:autoSpaceDN/>
              <w:spacing w:after="0" w:line="240" w:lineRule="auto"/>
              <w:textAlignment w:val="auto"/>
              <w:rPr>
                <w:rFonts w:asciiTheme="minorHAnsi" w:eastAsia="Arial Unicode MS" w:hAnsiTheme="minorHAnsi" w:cstheme="minorHAnsi"/>
              </w:rPr>
            </w:pPr>
          </w:p>
        </w:tc>
      </w:tr>
      <w:tr w:rsidR="000A2D1E" w:rsidRPr="00767B83" w14:paraId="150DC534" w14:textId="77777777" w:rsidTr="000A2D1E">
        <w:trPr>
          <w:trHeight w:val="454"/>
        </w:trPr>
        <w:tc>
          <w:tcPr>
            <w:tcW w:w="1696" w:type="dxa"/>
            <w:vMerge/>
            <w:shd w:val="clear" w:color="auto" w:fill="auto"/>
            <w:vAlign w:val="center"/>
          </w:tcPr>
          <w:p w14:paraId="09303935"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tcPr>
          <w:p w14:paraId="1A0F60ED" w14:textId="3917A840"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Pr>
                <w:rFonts w:asciiTheme="minorHAnsi" w:eastAsia="Arial Unicode MS" w:hAnsiTheme="minorHAnsi" w:cstheme="minorHAnsi"/>
              </w:rPr>
              <w:t xml:space="preserve">Inform </w:t>
            </w:r>
            <w:r w:rsidRPr="00767B83">
              <w:rPr>
                <w:rFonts w:asciiTheme="minorHAnsi" w:eastAsia="Arial Unicode MS" w:hAnsiTheme="minorHAnsi" w:cstheme="minorHAnsi"/>
              </w:rPr>
              <w:t>suppliers of change of partnership title</w:t>
            </w:r>
            <w:r>
              <w:rPr>
                <w:rFonts w:asciiTheme="minorHAnsi" w:eastAsia="Arial Unicode MS" w:hAnsiTheme="minorHAnsi" w:cstheme="minorHAnsi"/>
              </w:rPr>
              <w:t xml:space="preserve"> where necessary</w:t>
            </w:r>
          </w:p>
        </w:tc>
        <w:tc>
          <w:tcPr>
            <w:tcW w:w="4394" w:type="dxa"/>
            <w:shd w:val="clear" w:color="auto" w:fill="auto"/>
          </w:tcPr>
          <w:p w14:paraId="5B062030"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2FFEB0B9" w14:textId="77777777" w:rsidTr="000A2D1E">
        <w:trPr>
          <w:trHeight w:val="680"/>
        </w:trPr>
        <w:tc>
          <w:tcPr>
            <w:tcW w:w="1696" w:type="dxa"/>
            <w:shd w:val="clear" w:color="auto" w:fill="auto"/>
            <w:vAlign w:val="center"/>
          </w:tcPr>
          <w:p w14:paraId="30655F90"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Patients</w:t>
            </w:r>
          </w:p>
        </w:tc>
        <w:tc>
          <w:tcPr>
            <w:tcW w:w="7797" w:type="dxa"/>
            <w:shd w:val="clear" w:color="auto" w:fill="auto"/>
          </w:tcPr>
          <w:p w14:paraId="3C0FDE7F" w14:textId="25EB6091"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Pr>
                <w:rFonts w:asciiTheme="minorHAnsi" w:eastAsia="Arial Unicode MS" w:hAnsiTheme="minorHAnsi" w:cstheme="minorHAnsi"/>
              </w:rPr>
              <w:t>Engage with your PPG, inform them prior to any communication with patient</w:t>
            </w:r>
          </w:p>
        </w:tc>
        <w:tc>
          <w:tcPr>
            <w:tcW w:w="4394" w:type="dxa"/>
            <w:shd w:val="clear" w:color="auto" w:fill="auto"/>
          </w:tcPr>
          <w:p w14:paraId="47D7770B"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1C8C78A9" w14:textId="77777777" w:rsidTr="000A2D1E">
        <w:trPr>
          <w:trHeight w:val="1134"/>
        </w:trPr>
        <w:tc>
          <w:tcPr>
            <w:tcW w:w="1696" w:type="dxa"/>
            <w:vMerge w:val="restart"/>
            <w:shd w:val="clear" w:color="auto" w:fill="auto"/>
            <w:vAlign w:val="center"/>
          </w:tcPr>
          <w:p w14:paraId="428F2E4B"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lastRenderedPageBreak/>
              <w:t>Revenue and Customs</w:t>
            </w:r>
          </w:p>
        </w:tc>
        <w:tc>
          <w:tcPr>
            <w:tcW w:w="7797" w:type="dxa"/>
            <w:shd w:val="clear" w:color="auto" w:fill="auto"/>
            <w:vAlign w:val="center"/>
          </w:tcPr>
          <w:p w14:paraId="09EFDDDF" w14:textId="516249CC"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i/>
              </w:rPr>
            </w:pPr>
            <w:r w:rsidRPr="00767B83">
              <w:rPr>
                <w:rFonts w:asciiTheme="minorHAnsi" w:eastAsia="Arial Unicode MS" w:hAnsiTheme="minorHAnsi" w:cstheme="minorHAnsi"/>
              </w:rPr>
              <w:t>Ensure any payroll or accounts software (especially software which produces or submits tax returns on-line) is updated to reflect the correct partnership title as at the end of the tax year, to coincide with the inland revenue advice / information.</w:t>
            </w:r>
          </w:p>
        </w:tc>
        <w:tc>
          <w:tcPr>
            <w:tcW w:w="4394" w:type="dxa"/>
            <w:shd w:val="clear" w:color="auto" w:fill="auto"/>
          </w:tcPr>
          <w:p w14:paraId="521F79B2"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48FF1554" w14:textId="77777777" w:rsidTr="000A2D1E">
        <w:trPr>
          <w:trHeight w:val="1134"/>
        </w:trPr>
        <w:tc>
          <w:tcPr>
            <w:tcW w:w="1696" w:type="dxa"/>
            <w:vMerge/>
            <w:shd w:val="clear" w:color="auto" w:fill="auto"/>
            <w:vAlign w:val="center"/>
          </w:tcPr>
          <w:p w14:paraId="6C44A477"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20665AC0" w14:textId="6CCC6234"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Revenue and Customs of the change of partnership personnel and title in good time prior to the tax year end.</w:t>
            </w:r>
            <w:r w:rsidRPr="00767B83">
              <w:rPr>
                <w:rFonts w:asciiTheme="minorHAnsi" w:eastAsia="Arial Unicode MS" w:hAnsiTheme="minorHAnsi" w:cstheme="minorHAnsi"/>
                <w:i/>
              </w:rPr>
              <w:t xml:space="preserve"> </w:t>
            </w:r>
          </w:p>
        </w:tc>
        <w:tc>
          <w:tcPr>
            <w:tcW w:w="4394" w:type="dxa"/>
            <w:shd w:val="clear" w:color="auto" w:fill="auto"/>
          </w:tcPr>
          <w:p w14:paraId="11B4326C"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417611FE" w14:textId="77777777" w:rsidTr="000A2D1E">
        <w:trPr>
          <w:trHeight w:val="978"/>
        </w:trPr>
        <w:tc>
          <w:tcPr>
            <w:tcW w:w="1696" w:type="dxa"/>
            <w:vMerge/>
            <w:shd w:val="clear" w:color="auto" w:fill="auto"/>
            <w:vAlign w:val="center"/>
          </w:tcPr>
          <w:p w14:paraId="53FD9A73"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431B0A50" w14:textId="573FFF1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Advise Revenue and Customs of cessation of retiring GPs Class 2 NI Contributions </w:t>
            </w:r>
            <w:r w:rsidRPr="00767B83">
              <w:rPr>
                <w:rFonts w:asciiTheme="minorHAnsi" w:eastAsia="Arial Unicode MS" w:hAnsiTheme="minorHAnsi" w:cstheme="minorHAnsi"/>
                <w:i/>
              </w:rPr>
              <w:t>or arrange this via the accountant. Cancel Direct Debit at bank</w:t>
            </w:r>
          </w:p>
        </w:tc>
        <w:tc>
          <w:tcPr>
            <w:tcW w:w="4394" w:type="dxa"/>
            <w:shd w:val="clear" w:color="auto" w:fill="auto"/>
          </w:tcPr>
          <w:p w14:paraId="7F678569"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510C95DC" w14:textId="77777777" w:rsidTr="000A2D1E">
        <w:trPr>
          <w:trHeight w:val="1150"/>
        </w:trPr>
        <w:tc>
          <w:tcPr>
            <w:tcW w:w="1696" w:type="dxa"/>
            <w:vMerge w:val="restart"/>
            <w:shd w:val="clear" w:color="auto" w:fill="auto"/>
            <w:vAlign w:val="center"/>
          </w:tcPr>
          <w:p w14:paraId="6456B7F7"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Premises / Equipment</w:t>
            </w:r>
          </w:p>
        </w:tc>
        <w:tc>
          <w:tcPr>
            <w:tcW w:w="7797" w:type="dxa"/>
            <w:shd w:val="clear" w:color="auto" w:fill="auto"/>
            <w:vAlign w:val="center"/>
          </w:tcPr>
          <w:p w14:paraId="6DDC726B" w14:textId="59C9CBD1"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 xml:space="preserve">Where telephone accounts for home use are paid by the practice advise the telephone company of the date of cessation of the payments and the arrangements (if any) for the continuance of the service. </w:t>
            </w:r>
            <w:r w:rsidRPr="00767B83">
              <w:rPr>
                <w:rFonts w:asciiTheme="minorHAnsi" w:eastAsia="Arial Unicode MS" w:hAnsiTheme="minorHAnsi" w:cstheme="minorHAnsi"/>
                <w:i/>
              </w:rPr>
              <w:t>Cancel the direct debit.</w:t>
            </w:r>
          </w:p>
        </w:tc>
        <w:tc>
          <w:tcPr>
            <w:tcW w:w="4394" w:type="dxa"/>
            <w:shd w:val="clear" w:color="auto" w:fill="auto"/>
          </w:tcPr>
          <w:p w14:paraId="3D1E5E18"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2FC2FB08" w14:textId="77777777" w:rsidTr="000A2D1E">
        <w:trPr>
          <w:trHeight w:val="1150"/>
        </w:trPr>
        <w:tc>
          <w:tcPr>
            <w:tcW w:w="1696" w:type="dxa"/>
            <w:vMerge/>
            <w:shd w:val="clear" w:color="auto" w:fill="auto"/>
            <w:vAlign w:val="center"/>
          </w:tcPr>
          <w:p w14:paraId="6ADDFC46"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61240416" w14:textId="77A7F5B8"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i/>
              </w:rPr>
            </w:pPr>
            <w:r w:rsidRPr="00767B83">
              <w:rPr>
                <w:rFonts w:asciiTheme="minorHAnsi" w:eastAsia="Arial Unicode MS" w:hAnsiTheme="minorHAnsi" w:cstheme="minorHAnsi"/>
              </w:rPr>
              <w:t>Advise mobile phone company of cessation of service and any continuance arrangements. Retrieve mobile phone</w:t>
            </w:r>
          </w:p>
        </w:tc>
        <w:tc>
          <w:tcPr>
            <w:tcW w:w="4394" w:type="dxa"/>
            <w:shd w:val="clear" w:color="auto" w:fill="auto"/>
          </w:tcPr>
          <w:p w14:paraId="3DBDA72B"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62CE0" w:rsidRPr="00767B83" w14:paraId="56D47D63" w14:textId="77777777" w:rsidTr="000A2D1E">
        <w:trPr>
          <w:trHeight w:val="1150"/>
        </w:trPr>
        <w:tc>
          <w:tcPr>
            <w:tcW w:w="1696" w:type="dxa"/>
            <w:vMerge/>
            <w:shd w:val="clear" w:color="auto" w:fill="auto"/>
            <w:vAlign w:val="center"/>
          </w:tcPr>
          <w:p w14:paraId="2000A0E7" w14:textId="77777777" w:rsidR="00062CE0" w:rsidRPr="00767B83" w:rsidRDefault="00062CE0" w:rsidP="00062CE0">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532983C0" w14:textId="3916D297" w:rsidR="00062CE0" w:rsidRPr="00767B83" w:rsidRDefault="00062CE0" w:rsidP="00062CE0">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Arrange for retrieval of any practice equipment including items (</w:t>
            </w:r>
            <w:proofErr w:type="gramStart"/>
            <w:r w:rsidRPr="00767B83">
              <w:rPr>
                <w:rFonts w:asciiTheme="minorHAnsi" w:eastAsia="Arial Unicode MS" w:hAnsiTheme="minorHAnsi" w:cstheme="minorHAnsi"/>
              </w:rPr>
              <w:t>e.g.</w:t>
            </w:r>
            <w:proofErr w:type="gramEnd"/>
            <w:r w:rsidRPr="00767B83">
              <w:rPr>
                <w:rFonts w:asciiTheme="minorHAnsi" w:eastAsia="Arial Unicode MS" w:hAnsiTheme="minorHAnsi" w:cstheme="minorHAnsi"/>
              </w:rPr>
              <w:t xml:space="preserve"> laptops) normally held at home.</w:t>
            </w:r>
          </w:p>
        </w:tc>
        <w:tc>
          <w:tcPr>
            <w:tcW w:w="4394" w:type="dxa"/>
            <w:shd w:val="clear" w:color="auto" w:fill="auto"/>
          </w:tcPr>
          <w:p w14:paraId="7AB041AD" w14:textId="77777777" w:rsidR="00062CE0" w:rsidRPr="00767B83" w:rsidRDefault="00062CE0" w:rsidP="00062CE0">
            <w:pPr>
              <w:suppressAutoHyphens w:val="0"/>
              <w:autoSpaceDN/>
              <w:spacing w:after="0" w:line="240" w:lineRule="auto"/>
              <w:textAlignment w:val="auto"/>
              <w:rPr>
                <w:rFonts w:asciiTheme="minorHAnsi" w:eastAsia="Arial Unicode MS" w:hAnsiTheme="minorHAnsi" w:cstheme="minorHAnsi"/>
              </w:rPr>
            </w:pPr>
          </w:p>
        </w:tc>
      </w:tr>
      <w:tr w:rsidR="000A2D1E" w:rsidRPr="00767B83" w14:paraId="3DBC508B" w14:textId="77777777" w:rsidTr="000A2D1E">
        <w:trPr>
          <w:trHeight w:val="1150"/>
        </w:trPr>
        <w:tc>
          <w:tcPr>
            <w:tcW w:w="1696" w:type="dxa"/>
            <w:vMerge/>
            <w:shd w:val="clear" w:color="auto" w:fill="auto"/>
            <w:vAlign w:val="center"/>
          </w:tcPr>
          <w:p w14:paraId="662536A6"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3CAE68DA" w14:textId="38A40D0B"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Set out in writing arrangements for retrieval of lease car and the payment (if any) of any early termination penalty clauses.</w:t>
            </w:r>
          </w:p>
        </w:tc>
        <w:tc>
          <w:tcPr>
            <w:tcW w:w="4394" w:type="dxa"/>
            <w:shd w:val="clear" w:color="auto" w:fill="auto"/>
          </w:tcPr>
          <w:p w14:paraId="09F95847"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3EC9D60B" w14:textId="77777777" w:rsidTr="000A2D1E">
        <w:trPr>
          <w:trHeight w:val="1150"/>
        </w:trPr>
        <w:tc>
          <w:tcPr>
            <w:tcW w:w="1696" w:type="dxa"/>
            <w:vMerge/>
            <w:shd w:val="clear" w:color="auto" w:fill="auto"/>
            <w:vAlign w:val="center"/>
          </w:tcPr>
          <w:p w14:paraId="7C6AB989"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255CC331" w14:textId="5EBDF1DF"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Advise the alarm company of the date of cessation and the police. Retrieve premises key and remove from list of keyholders. Delete any personal alarm deactivation codes.</w:t>
            </w:r>
          </w:p>
        </w:tc>
        <w:tc>
          <w:tcPr>
            <w:tcW w:w="4394" w:type="dxa"/>
            <w:shd w:val="clear" w:color="auto" w:fill="auto"/>
          </w:tcPr>
          <w:p w14:paraId="72B9038B"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43E83F9A" w14:textId="77777777" w:rsidTr="000A2D1E">
        <w:trPr>
          <w:trHeight w:val="1150"/>
        </w:trPr>
        <w:tc>
          <w:tcPr>
            <w:tcW w:w="1696" w:type="dxa"/>
            <w:vMerge/>
            <w:shd w:val="clear" w:color="auto" w:fill="auto"/>
            <w:vAlign w:val="center"/>
          </w:tcPr>
          <w:p w14:paraId="60254939"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c>
          <w:tcPr>
            <w:tcW w:w="7797" w:type="dxa"/>
            <w:shd w:val="clear" w:color="auto" w:fill="auto"/>
            <w:vAlign w:val="center"/>
          </w:tcPr>
          <w:p w14:paraId="1176F8C2" w14:textId="459F2FD1"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Retrieve premises / drug keys</w:t>
            </w:r>
          </w:p>
        </w:tc>
        <w:tc>
          <w:tcPr>
            <w:tcW w:w="4394" w:type="dxa"/>
            <w:shd w:val="clear" w:color="auto" w:fill="auto"/>
          </w:tcPr>
          <w:p w14:paraId="1C31F748"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2853168E" w14:textId="77777777" w:rsidTr="000A2D1E">
        <w:trPr>
          <w:trHeight w:val="620"/>
        </w:trPr>
        <w:tc>
          <w:tcPr>
            <w:tcW w:w="1696" w:type="dxa"/>
            <w:shd w:val="clear" w:color="auto" w:fill="auto"/>
            <w:vAlign w:val="center"/>
          </w:tcPr>
          <w:p w14:paraId="4DCEFFEC"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Staff</w:t>
            </w:r>
          </w:p>
        </w:tc>
        <w:tc>
          <w:tcPr>
            <w:tcW w:w="7797" w:type="dxa"/>
            <w:shd w:val="clear" w:color="auto" w:fill="auto"/>
          </w:tcPr>
          <w:p w14:paraId="193CD2DC" w14:textId="1896826A"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Organise leaving event and gift!</w:t>
            </w:r>
          </w:p>
        </w:tc>
        <w:tc>
          <w:tcPr>
            <w:tcW w:w="4394" w:type="dxa"/>
            <w:shd w:val="clear" w:color="auto" w:fill="auto"/>
          </w:tcPr>
          <w:p w14:paraId="4D71F865"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0A2D1E" w:rsidRPr="00767B83" w14:paraId="534CEED3" w14:textId="77777777" w:rsidTr="000A2D1E">
        <w:tc>
          <w:tcPr>
            <w:tcW w:w="1696" w:type="dxa"/>
            <w:shd w:val="clear" w:color="auto" w:fill="auto"/>
            <w:vAlign w:val="center"/>
          </w:tcPr>
          <w:p w14:paraId="5495C541"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IT</w:t>
            </w:r>
          </w:p>
        </w:tc>
        <w:tc>
          <w:tcPr>
            <w:tcW w:w="7797" w:type="dxa"/>
            <w:shd w:val="clear" w:color="auto" w:fill="auto"/>
          </w:tcPr>
          <w:p w14:paraId="460A61B0" w14:textId="6BDB76A1" w:rsidR="000A2D1E" w:rsidRPr="00767B83" w:rsidRDefault="00532D02" w:rsidP="000A2D1E">
            <w:pPr>
              <w:tabs>
                <w:tab w:val="left" w:pos="1800"/>
              </w:tabs>
              <w:suppressAutoHyphens w:val="0"/>
              <w:autoSpaceDN/>
              <w:spacing w:after="0" w:line="240" w:lineRule="auto"/>
              <w:textAlignment w:val="auto"/>
              <w:rPr>
                <w:rFonts w:asciiTheme="minorHAnsi" w:eastAsia="Arial Unicode MS" w:hAnsiTheme="minorHAnsi" w:cstheme="minorHAnsi"/>
              </w:rPr>
            </w:pPr>
            <w:r>
              <w:rPr>
                <w:rFonts w:asciiTheme="minorHAnsi" w:eastAsia="Arial Unicode MS" w:hAnsiTheme="minorHAnsi" w:cstheme="minorHAnsi"/>
              </w:rPr>
              <w:t>Contact Clinical System Providers for guide to removing GP from the system</w:t>
            </w:r>
          </w:p>
        </w:tc>
        <w:tc>
          <w:tcPr>
            <w:tcW w:w="4394" w:type="dxa"/>
            <w:shd w:val="clear" w:color="auto" w:fill="auto"/>
          </w:tcPr>
          <w:p w14:paraId="175281DE" w14:textId="77777777" w:rsidR="000A2D1E" w:rsidRPr="00767B83" w:rsidRDefault="000A2D1E" w:rsidP="000A2D1E">
            <w:pPr>
              <w:suppressAutoHyphens w:val="0"/>
              <w:autoSpaceDN/>
              <w:spacing w:after="0" w:line="240" w:lineRule="auto"/>
              <w:textAlignment w:val="auto"/>
              <w:rPr>
                <w:rFonts w:asciiTheme="minorHAnsi" w:eastAsia="Arial Unicode MS" w:hAnsiTheme="minorHAnsi" w:cstheme="minorHAnsi"/>
              </w:rPr>
            </w:pPr>
          </w:p>
        </w:tc>
      </w:tr>
      <w:tr w:rsidR="00532D02" w:rsidRPr="00767B83" w14:paraId="214EBD64" w14:textId="77777777" w:rsidTr="000A2D1E">
        <w:trPr>
          <w:trHeight w:val="636"/>
        </w:trPr>
        <w:tc>
          <w:tcPr>
            <w:tcW w:w="1696" w:type="dxa"/>
            <w:shd w:val="clear" w:color="auto" w:fill="auto"/>
            <w:vAlign w:val="center"/>
          </w:tcPr>
          <w:p w14:paraId="4972F1F0" w14:textId="77777777" w:rsidR="00532D02" w:rsidRPr="00767B83" w:rsidRDefault="00532D02" w:rsidP="00532D02">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CQC</w:t>
            </w:r>
          </w:p>
        </w:tc>
        <w:tc>
          <w:tcPr>
            <w:tcW w:w="7797" w:type="dxa"/>
            <w:shd w:val="clear" w:color="auto" w:fill="auto"/>
          </w:tcPr>
          <w:p w14:paraId="59B8637F" w14:textId="0313EBE5" w:rsidR="00532D02" w:rsidRPr="00767B83" w:rsidRDefault="00532D02" w:rsidP="00532D02">
            <w:pPr>
              <w:suppressAutoHyphens w:val="0"/>
              <w:autoSpaceDN/>
              <w:spacing w:after="0" w:line="240" w:lineRule="auto"/>
              <w:textAlignment w:val="auto"/>
              <w:rPr>
                <w:rFonts w:asciiTheme="minorHAnsi" w:eastAsia="Arial Unicode MS" w:hAnsiTheme="minorHAnsi" w:cstheme="minorHAnsi"/>
              </w:rPr>
            </w:pPr>
            <w:r w:rsidRPr="00767B83">
              <w:rPr>
                <w:rFonts w:asciiTheme="minorHAnsi" w:eastAsia="Arial Unicode MS" w:hAnsiTheme="minorHAnsi" w:cstheme="minorHAnsi"/>
              </w:rPr>
              <w:t>Inform CQC of partner retirement</w:t>
            </w:r>
            <w:r>
              <w:rPr>
                <w:rFonts w:asciiTheme="minorHAnsi" w:eastAsia="Arial Unicode MS" w:hAnsiTheme="minorHAnsi" w:cstheme="minorHAnsi"/>
              </w:rPr>
              <w:t xml:space="preserve"> and follow the guide </w:t>
            </w:r>
            <w:hyperlink r:id="rId14" w:anchor="partnerships" w:history="1">
              <w:r w:rsidRPr="00532D02">
                <w:rPr>
                  <w:color w:val="0000FF"/>
                  <w:u w:val="single"/>
                </w:rPr>
                <w:t>Making changes to your registration | CQC Public Website</w:t>
              </w:r>
            </w:hyperlink>
          </w:p>
        </w:tc>
        <w:tc>
          <w:tcPr>
            <w:tcW w:w="4394" w:type="dxa"/>
            <w:shd w:val="clear" w:color="auto" w:fill="auto"/>
          </w:tcPr>
          <w:p w14:paraId="11CDDAC7" w14:textId="77777777" w:rsidR="00532D02" w:rsidRPr="00767B83" w:rsidRDefault="00532D02" w:rsidP="00532D02">
            <w:pPr>
              <w:suppressAutoHyphens w:val="0"/>
              <w:autoSpaceDN/>
              <w:spacing w:after="0" w:line="240" w:lineRule="auto"/>
              <w:textAlignment w:val="auto"/>
              <w:rPr>
                <w:rFonts w:asciiTheme="minorHAnsi" w:eastAsia="Arial Unicode MS" w:hAnsiTheme="minorHAnsi" w:cstheme="minorHAnsi"/>
              </w:rPr>
            </w:pPr>
          </w:p>
        </w:tc>
      </w:tr>
    </w:tbl>
    <w:p w14:paraId="64C46889" w14:textId="77777777" w:rsidR="00767B83" w:rsidRPr="00767B83" w:rsidRDefault="00767B83" w:rsidP="005C0C33">
      <w:pPr>
        <w:suppressAutoHyphens w:val="0"/>
        <w:autoSpaceDN/>
        <w:spacing w:after="0" w:line="240" w:lineRule="auto"/>
        <w:textAlignment w:val="auto"/>
        <w:rPr>
          <w:rFonts w:asciiTheme="minorHAnsi" w:eastAsia="Arial Unicode MS" w:hAnsiTheme="minorHAnsi" w:cstheme="minorHAnsi"/>
        </w:rPr>
      </w:pPr>
    </w:p>
    <w:p w14:paraId="4E09A7ED" w14:textId="637C07BC" w:rsidR="00DF26E8" w:rsidRPr="00767B83" w:rsidRDefault="00DF26E8" w:rsidP="005C0C33">
      <w:pPr>
        <w:rPr>
          <w:rFonts w:asciiTheme="minorHAnsi" w:hAnsiTheme="minorHAnsi" w:cstheme="minorHAnsi"/>
        </w:rPr>
      </w:pPr>
    </w:p>
    <w:p w14:paraId="2841B2EE" w14:textId="7B7A230F" w:rsidR="00DF26E8" w:rsidRPr="00767B83" w:rsidRDefault="00DF26E8" w:rsidP="005C0C33">
      <w:pPr>
        <w:rPr>
          <w:rFonts w:asciiTheme="minorHAnsi" w:hAnsiTheme="minorHAnsi" w:cstheme="minorHAnsi"/>
        </w:rPr>
      </w:pPr>
    </w:p>
    <w:p w14:paraId="179FE50C" w14:textId="6C22B4BB" w:rsidR="00DF26E8" w:rsidRPr="00767B83" w:rsidRDefault="00DF26E8" w:rsidP="005C0C33">
      <w:pPr>
        <w:rPr>
          <w:rFonts w:asciiTheme="minorHAnsi" w:hAnsiTheme="minorHAnsi" w:cstheme="minorHAnsi"/>
        </w:rPr>
      </w:pPr>
    </w:p>
    <w:p w14:paraId="0A7C4CB1" w14:textId="5D96E55C" w:rsidR="00DF26E8" w:rsidRPr="00767B83" w:rsidRDefault="00DF26E8" w:rsidP="005C0C33">
      <w:pPr>
        <w:rPr>
          <w:rFonts w:asciiTheme="minorHAnsi" w:hAnsiTheme="minorHAnsi" w:cstheme="minorHAnsi"/>
        </w:rPr>
      </w:pPr>
    </w:p>
    <w:p w14:paraId="0FD0871D" w14:textId="77777777" w:rsidR="0031711A" w:rsidRPr="00767B83" w:rsidRDefault="0031711A" w:rsidP="005C0C33">
      <w:pPr>
        <w:rPr>
          <w:rFonts w:asciiTheme="minorHAnsi" w:hAnsiTheme="minorHAnsi" w:cstheme="minorHAnsi"/>
        </w:rPr>
      </w:pPr>
    </w:p>
    <w:sectPr w:rsidR="0031711A" w:rsidRPr="00767B83" w:rsidSect="005C0C33">
      <w:footerReference w:type="even" r:id="rId15"/>
      <w:footerReference w:type="default" r:id="rId16"/>
      <w:headerReference w:type="first" r:id="rId17"/>
      <w:footerReference w:type="first" r:id="rId18"/>
      <w:pgSz w:w="16838" w:h="11906" w:orient="landscape"/>
      <w:pgMar w:top="1440" w:right="1440" w:bottom="1440" w:left="1440" w:header="1247"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036A" w14:textId="77777777" w:rsidR="00EE4B83" w:rsidRDefault="00EE4B83">
      <w:pPr>
        <w:spacing w:after="0" w:line="240" w:lineRule="auto"/>
      </w:pPr>
      <w:r>
        <w:separator/>
      </w:r>
    </w:p>
  </w:endnote>
  <w:endnote w:type="continuationSeparator" w:id="0">
    <w:p w14:paraId="7C6F33A9" w14:textId="77777777" w:rsidR="00EE4B83" w:rsidRDefault="00EE4B83">
      <w:pPr>
        <w:spacing w:after="0" w:line="240" w:lineRule="auto"/>
      </w:pPr>
      <w:r>
        <w:continuationSeparator/>
      </w:r>
    </w:p>
  </w:endnote>
  <w:endnote w:type="continuationNotice" w:id="1">
    <w:p w14:paraId="7DE29928" w14:textId="77777777" w:rsidR="00EE4B83" w:rsidRDefault="00EE4B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7AA5"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25E37AA6" w14:textId="2468117B" w:rsidR="003252CC" w:rsidRPr="005D7BDB" w:rsidRDefault="004E7152" w:rsidP="003252CC">
    <w:pPr>
      <w:pStyle w:val="Footer"/>
      <w:jc w:val="center"/>
      <w:rPr>
        <w:i/>
        <w:color w:val="A6A6A6" w:themeColor="background1" w:themeShade="A6"/>
      </w:rPr>
    </w:pPr>
    <w:r>
      <w:rPr>
        <w:i/>
        <w:color w:val="A6A6A6" w:themeColor="background1" w:themeShade="A6"/>
      </w:rPr>
      <w:t xml:space="preserve">Celebrating Excellence in General Practice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7AA7" w14:textId="77777777" w:rsidR="003252CC" w:rsidRPr="005D7BDB" w:rsidRDefault="003252CC" w:rsidP="003252CC">
    <w:pPr>
      <w:pStyle w:val="Footer"/>
      <w:jc w:val="center"/>
      <w:rPr>
        <w:b/>
        <w:i/>
        <w:color w:val="A6A6A6" w:themeColor="background1" w:themeShade="A6"/>
      </w:rPr>
    </w:pPr>
    <w:r w:rsidRPr="005D7BDB">
      <w:rPr>
        <w:b/>
        <w:i/>
        <w:color w:val="A6A6A6" w:themeColor="background1" w:themeShade="A6"/>
      </w:rPr>
      <w:t>Lancashire &amp; Cumbria Consortium of LMCs</w:t>
    </w:r>
  </w:p>
  <w:p w14:paraId="25E37AA8" w14:textId="77777777" w:rsidR="003252CC" w:rsidRPr="005D7BDB" w:rsidRDefault="003252CC" w:rsidP="003252CC">
    <w:pPr>
      <w:pStyle w:val="Footer"/>
      <w:jc w:val="center"/>
      <w:rPr>
        <w:i/>
        <w:color w:val="A6A6A6" w:themeColor="background1" w:themeShade="A6"/>
      </w:rPr>
    </w:pPr>
    <w:r w:rsidRPr="005D7BDB">
      <w:rPr>
        <w:i/>
        <w:color w:val="A6A6A6" w:themeColor="background1" w:themeShade="A6"/>
      </w:rPr>
      <w:t>Serving practices in Central, Coastal &amp; Pennine Lancashire and Cumbria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7AB0" w14:textId="16B454FA" w:rsidR="003252CC" w:rsidRPr="005D7BDB" w:rsidRDefault="000D482D" w:rsidP="00584B07">
    <w:pPr>
      <w:pStyle w:val="Footer"/>
      <w:jc w:val="center"/>
      <w:rPr>
        <w:i/>
        <w:color w:val="A6A6A6" w:themeColor="background1" w:themeShade="A6"/>
      </w:rPr>
    </w:pPr>
    <w:r w:rsidRPr="000D482D">
      <w:rPr>
        <w:i/>
        <w:color w:val="A6A6A6" w:themeColor="background1" w:themeShade="A6"/>
      </w:rPr>
      <w:ptab w:relativeTo="margin" w:alignment="center" w:leader="none"/>
    </w:r>
    <w:r w:rsidRPr="005D7BDB">
      <w:rPr>
        <w:b/>
        <w:i/>
        <w:color w:val="A6A6A6" w:themeColor="background1" w:themeShade="A6"/>
      </w:rPr>
      <w:t>Lancashire &amp; Cumbria Consortium of LMCs</w:t>
    </w:r>
    <w:r>
      <w:rPr>
        <w:b/>
        <w:i/>
        <w:color w:val="A6A6A6" w:themeColor="background1" w:themeShade="A6"/>
      </w:rPr>
      <w:t xml:space="preserve"> </w:t>
    </w:r>
    <w:r w:rsidRPr="00584B07">
      <w:rPr>
        <w:i/>
        <w:color w:val="A6A6A6" w:themeColor="background1" w:themeShade="A6"/>
      </w:rPr>
      <w:t>Celebrating Excellence in General Practice</w:t>
    </w:r>
    <w:r>
      <w:rPr>
        <w:i/>
        <w:color w:val="A6A6A6" w:themeColor="background1" w:themeShade="A6"/>
      </w:rPr>
      <w:t xml:space="preserve"> </w:t>
    </w:r>
    <w:r w:rsidRPr="000D482D">
      <w:rPr>
        <w:i/>
        <w:color w:val="A6A6A6" w:themeColor="background1" w:themeShade="A6"/>
      </w:rPr>
      <w:ptab w:relativeTo="margin" w:alignment="right" w:leader="none"/>
    </w:r>
    <w:r>
      <w:rPr>
        <w:i/>
        <w:color w:val="A6A6A6" w:themeColor="background1" w:themeShade="A6"/>
      </w:rPr>
      <w:t>Reviewed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2EDC" w14:textId="77777777" w:rsidR="00EE4B83" w:rsidRDefault="00EE4B83">
      <w:pPr>
        <w:spacing w:after="0" w:line="240" w:lineRule="auto"/>
      </w:pPr>
      <w:r>
        <w:rPr>
          <w:color w:val="000000"/>
        </w:rPr>
        <w:separator/>
      </w:r>
    </w:p>
  </w:footnote>
  <w:footnote w:type="continuationSeparator" w:id="0">
    <w:p w14:paraId="1F7CA9A2" w14:textId="77777777" w:rsidR="00EE4B83" w:rsidRDefault="00EE4B83">
      <w:pPr>
        <w:spacing w:after="0" w:line="240" w:lineRule="auto"/>
      </w:pPr>
      <w:r>
        <w:continuationSeparator/>
      </w:r>
    </w:p>
  </w:footnote>
  <w:footnote w:type="continuationNotice" w:id="1">
    <w:p w14:paraId="4EE50432" w14:textId="77777777" w:rsidR="00EE4B83" w:rsidRDefault="00EE4B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7AAB" w14:textId="1B23E970" w:rsidR="00D425EB" w:rsidRDefault="00D425EB" w:rsidP="007378B7">
    <w:pPr>
      <w:pStyle w:val="Header"/>
    </w:pPr>
  </w:p>
  <w:p w14:paraId="25E37AAE" w14:textId="2F8C3528" w:rsidR="00D425EB" w:rsidRDefault="00D42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7F28"/>
    <w:multiLevelType w:val="hybridMultilevel"/>
    <w:tmpl w:val="CE621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D292D"/>
    <w:multiLevelType w:val="hybridMultilevel"/>
    <w:tmpl w:val="C324E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132EDA"/>
    <w:multiLevelType w:val="hybridMultilevel"/>
    <w:tmpl w:val="B80C3932"/>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3BFB3A87"/>
    <w:multiLevelType w:val="hybridMultilevel"/>
    <w:tmpl w:val="31305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5742DB"/>
    <w:multiLevelType w:val="hybridMultilevel"/>
    <w:tmpl w:val="084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79798C"/>
    <w:multiLevelType w:val="hybridMultilevel"/>
    <w:tmpl w:val="66A66F2E"/>
    <w:lvl w:ilvl="0" w:tplc="18A01CD0">
      <w:numFmt w:val="bullet"/>
      <w:lvlText w:val="–"/>
      <w:lvlJc w:val="left"/>
      <w:pPr>
        <w:ind w:left="405"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5E2CFE"/>
    <w:multiLevelType w:val="hybridMultilevel"/>
    <w:tmpl w:val="75E407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5C446649"/>
    <w:multiLevelType w:val="hybridMultilevel"/>
    <w:tmpl w:val="95241A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ABF7A46"/>
    <w:multiLevelType w:val="multilevel"/>
    <w:tmpl w:val="508457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82284182">
    <w:abstractNumId w:val="8"/>
  </w:num>
  <w:num w:numId="2" w16cid:durableId="905839975">
    <w:abstractNumId w:val="3"/>
  </w:num>
  <w:num w:numId="3" w16cid:durableId="1576016144">
    <w:abstractNumId w:val="4"/>
  </w:num>
  <w:num w:numId="4" w16cid:durableId="770471506">
    <w:abstractNumId w:val="0"/>
  </w:num>
  <w:num w:numId="5" w16cid:durableId="1725564036">
    <w:abstractNumId w:val="1"/>
  </w:num>
  <w:num w:numId="6" w16cid:durableId="1855996383">
    <w:abstractNumId w:val="6"/>
  </w:num>
  <w:num w:numId="7" w16cid:durableId="1028022289">
    <w:abstractNumId w:val="2"/>
  </w:num>
  <w:num w:numId="8" w16cid:durableId="802161796">
    <w:abstractNumId w:val="5"/>
  </w:num>
  <w:num w:numId="9" w16cid:durableId="18401211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73"/>
    <w:rsid w:val="0000468F"/>
    <w:rsid w:val="00016B5C"/>
    <w:rsid w:val="00017632"/>
    <w:rsid w:val="00026C2D"/>
    <w:rsid w:val="000445FC"/>
    <w:rsid w:val="000509E9"/>
    <w:rsid w:val="00057866"/>
    <w:rsid w:val="00062CE0"/>
    <w:rsid w:val="00074070"/>
    <w:rsid w:val="000A2D1E"/>
    <w:rsid w:val="000A40FD"/>
    <w:rsid w:val="000D482D"/>
    <w:rsid w:val="000E21FF"/>
    <w:rsid w:val="00110A3C"/>
    <w:rsid w:val="00114C75"/>
    <w:rsid w:val="00135843"/>
    <w:rsid w:val="00147726"/>
    <w:rsid w:val="00155A9D"/>
    <w:rsid w:val="00175FDB"/>
    <w:rsid w:val="0018281B"/>
    <w:rsid w:val="001831C0"/>
    <w:rsid w:val="00196452"/>
    <w:rsid w:val="00196572"/>
    <w:rsid w:val="001E0793"/>
    <w:rsid w:val="00207E93"/>
    <w:rsid w:val="00215B05"/>
    <w:rsid w:val="002210B1"/>
    <w:rsid w:val="002450B8"/>
    <w:rsid w:val="00246506"/>
    <w:rsid w:val="002511BA"/>
    <w:rsid w:val="002552B4"/>
    <w:rsid w:val="00265254"/>
    <w:rsid w:val="002A5D20"/>
    <w:rsid w:val="002F2C5D"/>
    <w:rsid w:val="002F7B11"/>
    <w:rsid w:val="0031272E"/>
    <w:rsid w:val="0031711A"/>
    <w:rsid w:val="003252CC"/>
    <w:rsid w:val="00357639"/>
    <w:rsid w:val="00386FB2"/>
    <w:rsid w:val="00390550"/>
    <w:rsid w:val="003C7B33"/>
    <w:rsid w:val="003D1BF3"/>
    <w:rsid w:val="003D4778"/>
    <w:rsid w:val="003E3F85"/>
    <w:rsid w:val="004159AF"/>
    <w:rsid w:val="0042175A"/>
    <w:rsid w:val="00433463"/>
    <w:rsid w:val="004548C8"/>
    <w:rsid w:val="00465A3A"/>
    <w:rsid w:val="004A39AB"/>
    <w:rsid w:val="004A3B83"/>
    <w:rsid w:val="004C566C"/>
    <w:rsid w:val="004D1394"/>
    <w:rsid w:val="004D32F5"/>
    <w:rsid w:val="004E7152"/>
    <w:rsid w:val="004F11F5"/>
    <w:rsid w:val="00504851"/>
    <w:rsid w:val="005075F8"/>
    <w:rsid w:val="0051736A"/>
    <w:rsid w:val="00517D24"/>
    <w:rsid w:val="00521BBE"/>
    <w:rsid w:val="00532D02"/>
    <w:rsid w:val="00584B07"/>
    <w:rsid w:val="00585EDF"/>
    <w:rsid w:val="005913EC"/>
    <w:rsid w:val="005944EF"/>
    <w:rsid w:val="00596CF1"/>
    <w:rsid w:val="005A4513"/>
    <w:rsid w:val="005C0C33"/>
    <w:rsid w:val="005C1FE5"/>
    <w:rsid w:val="005F4479"/>
    <w:rsid w:val="006267A0"/>
    <w:rsid w:val="0067598D"/>
    <w:rsid w:val="00691EA5"/>
    <w:rsid w:val="006C5FE6"/>
    <w:rsid w:val="006E2B2C"/>
    <w:rsid w:val="006E3370"/>
    <w:rsid w:val="006E713F"/>
    <w:rsid w:val="006F2B5F"/>
    <w:rsid w:val="00725128"/>
    <w:rsid w:val="007378B7"/>
    <w:rsid w:val="0076623B"/>
    <w:rsid w:val="00767B83"/>
    <w:rsid w:val="00776527"/>
    <w:rsid w:val="0079132B"/>
    <w:rsid w:val="00795FE3"/>
    <w:rsid w:val="007B0561"/>
    <w:rsid w:val="007D65CC"/>
    <w:rsid w:val="008346FE"/>
    <w:rsid w:val="00853F1F"/>
    <w:rsid w:val="00855336"/>
    <w:rsid w:val="008624F1"/>
    <w:rsid w:val="00865837"/>
    <w:rsid w:val="0086785A"/>
    <w:rsid w:val="008B555E"/>
    <w:rsid w:val="008C310C"/>
    <w:rsid w:val="008E5FD2"/>
    <w:rsid w:val="008F6F35"/>
    <w:rsid w:val="009138D3"/>
    <w:rsid w:val="00924C09"/>
    <w:rsid w:val="009347D9"/>
    <w:rsid w:val="00940D1D"/>
    <w:rsid w:val="00966466"/>
    <w:rsid w:val="00984194"/>
    <w:rsid w:val="00992449"/>
    <w:rsid w:val="009A035D"/>
    <w:rsid w:val="009B4144"/>
    <w:rsid w:val="009B697D"/>
    <w:rsid w:val="009B7B28"/>
    <w:rsid w:val="009E2369"/>
    <w:rsid w:val="00A1421B"/>
    <w:rsid w:val="00A45143"/>
    <w:rsid w:val="00A618A3"/>
    <w:rsid w:val="00AA08F7"/>
    <w:rsid w:val="00AA188E"/>
    <w:rsid w:val="00AD486A"/>
    <w:rsid w:val="00AE05E6"/>
    <w:rsid w:val="00AE1640"/>
    <w:rsid w:val="00AF727C"/>
    <w:rsid w:val="00B06428"/>
    <w:rsid w:val="00B50C57"/>
    <w:rsid w:val="00B513EC"/>
    <w:rsid w:val="00B67918"/>
    <w:rsid w:val="00B70226"/>
    <w:rsid w:val="00B77ADE"/>
    <w:rsid w:val="00B851C8"/>
    <w:rsid w:val="00BA1698"/>
    <w:rsid w:val="00BD236B"/>
    <w:rsid w:val="00BE4D92"/>
    <w:rsid w:val="00C061BB"/>
    <w:rsid w:val="00C265B5"/>
    <w:rsid w:val="00C43083"/>
    <w:rsid w:val="00C96139"/>
    <w:rsid w:val="00CB1AB2"/>
    <w:rsid w:val="00CD5E08"/>
    <w:rsid w:val="00CF02F6"/>
    <w:rsid w:val="00D22C72"/>
    <w:rsid w:val="00D425EB"/>
    <w:rsid w:val="00D44DF4"/>
    <w:rsid w:val="00D64A4C"/>
    <w:rsid w:val="00D73E05"/>
    <w:rsid w:val="00D77EF5"/>
    <w:rsid w:val="00D80509"/>
    <w:rsid w:val="00D83C00"/>
    <w:rsid w:val="00D9382C"/>
    <w:rsid w:val="00DD220B"/>
    <w:rsid w:val="00DD376B"/>
    <w:rsid w:val="00DE24C6"/>
    <w:rsid w:val="00DE282D"/>
    <w:rsid w:val="00DE2D88"/>
    <w:rsid w:val="00DE6280"/>
    <w:rsid w:val="00DF26E8"/>
    <w:rsid w:val="00E0632C"/>
    <w:rsid w:val="00E13773"/>
    <w:rsid w:val="00E17587"/>
    <w:rsid w:val="00E27A55"/>
    <w:rsid w:val="00E441E0"/>
    <w:rsid w:val="00E6331B"/>
    <w:rsid w:val="00E71B31"/>
    <w:rsid w:val="00EB5FC9"/>
    <w:rsid w:val="00EC433B"/>
    <w:rsid w:val="00EC46B2"/>
    <w:rsid w:val="00EE4B83"/>
    <w:rsid w:val="00F06550"/>
    <w:rsid w:val="00F3587D"/>
    <w:rsid w:val="00F50BC3"/>
    <w:rsid w:val="00F55103"/>
    <w:rsid w:val="00F553B9"/>
    <w:rsid w:val="00F93F00"/>
    <w:rsid w:val="00FB3A89"/>
    <w:rsid w:val="00FE0456"/>
    <w:rsid w:val="3A85E1F5"/>
    <w:rsid w:val="3E812315"/>
    <w:rsid w:val="5215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7A9C"/>
  <w15:docId w15:val="{2AB18B49-14E5-4432-9F03-A85D17E6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rPr>
      <w:color w:val="0000FF"/>
      <w:u w:val="single"/>
    </w:rPr>
  </w:style>
  <w:style w:type="paragraph" w:customStyle="1" w:styleId="SenderAddress">
    <w:name w:val="Sender Address"/>
    <w:basedOn w:val="NoSpacing"/>
    <w:pPr>
      <w:suppressAutoHyphens w:val="0"/>
      <w:spacing w:after="200"/>
      <w:textAlignment w:val="auto"/>
    </w:pPr>
    <w:rPr>
      <w:color w:val="1F497D"/>
      <w:sz w:val="23"/>
      <w:szCs w:val="20"/>
      <w:lang w:val="en-US" w:eastAsia="ja-JP"/>
    </w:rPr>
  </w:style>
  <w:style w:type="paragraph" w:styleId="Date">
    <w:name w:val="Date"/>
    <w:basedOn w:val="NoSpacing"/>
    <w:next w:val="Normal"/>
    <w:pPr>
      <w:suppressAutoHyphens w:val="0"/>
      <w:jc w:val="center"/>
      <w:textAlignment w:val="auto"/>
    </w:pPr>
    <w:rPr>
      <w:b/>
      <w:color w:val="FFFFFF"/>
      <w:sz w:val="23"/>
      <w:szCs w:val="20"/>
      <w:lang w:val="en-US" w:eastAsia="ja-JP"/>
    </w:rPr>
  </w:style>
  <w:style w:type="character" w:customStyle="1" w:styleId="DateChar">
    <w:name w:val="Date Char"/>
    <w:basedOn w:val="DefaultParagraphFont"/>
    <w:rPr>
      <w:rFonts w:ascii="Calibri" w:eastAsia="Calibri" w:hAnsi="Calibri" w:cs="Times New Roman"/>
      <w:b/>
      <w:color w:val="FFFFFF"/>
      <w:sz w:val="23"/>
      <w:szCs w:val="20"/>
      <w:lang w:val="en-US" w:eastAsia="ja-JP"/>
    </w:rPr>
  </w:style>
  <w:style w:type="paragraph" w:styleId="Signature">
    <w:name w:val="Signature"/>
    <w:basedOn w:val="Normal"/>
    <w:pPr>
      <w:suppressAutoHyphens w:val="0"/>
      <w:spacing w:after="180" w:line="264" w:lineRule="auto"/>
      <w:textAlignment w:val="auto"/>
    </w:pPr>
    <w:rPr>
      <w:b/>
      <w:sz w:val="23"/>
      <w:szCs w:val="20"/>
      <w:lang w:val="en-US" w:eastAsia="ja-JP"/>
    </w:rPr>
  </w:style>
  <w:style w:type="character" w:customStyle="1" w:styleId="SignatureChar">
    <w:name w:val="Signature Char"/>
    <w:basedOn w:val="DefaultParagraphFont"/>
    <w:rPr>
      <w:rFonts w:ascii="Calibri" w:eastAsia="Calibri" w:hAnsi="Calibri" w:cs="Times New Roman"/>
      <w:b/>
      <w:sz w:val="23"/>
      <w:szCs w:val="20"/>
      <w:lang w:val="en-US" w:eastAsia="ja-JP"/>
    </w:rPr>
  </w:style>
  <w:style w:type="paragraph" w:styleId="NoSpacing">
    <w:name w:val="No Spacing"/>
    <w:pPr>
      <w:suppressAutoHyphens/>
      <w:spacing w:after="0" w:line="240" w:lineRule="auto"/>
    </w:pPr>
  </w:style>
  <w:style w:type="paragraph" w:styleId="ListParagraph">
    <w:name w:val="List Paragraph"/>
    <w:basedOn w:val="Normal"/>
    <w:uiPriority w:val="34"/>
    <w:qFormat/>
    <w:pPr>
      <w:ind w:left="720"/>
    </w:pPr>
  </w:style>
  <w:style w:type="paragraph" w:customStyle="1" w:styleId="Body">
    <w:name w:val="Body"/>
    <w:rsid w:val="00465A3A"/>
    <w:pPr>
      <w:pBdr>
        <w:top w:val="nil"/>
        <w:left w:val="nil"/>
        <w:bottom w:val="nil"/>
        <w:right w:val="nil"/>
        <w:between w:val="nil"/>
        <w:bar w:val="nil"/>
      </w:pBdr>
      <w:autoSpaceDN/>
      <w:spacing w:after="0" w:line="240" w:lineRule="auto"/>
      <w:textAlignment w:val="auto"/>
    </w:pPr>
    <w:rPr>
      <w:rFonts w:ascii="Helvetica" w:eastAsia="Arial Unicode MS" w:hAnsi="Arial Unicode MS" w:cs="Arial Unicode MS"/>
      <w:color w:val="000000"/>
      <w:bdr w:val="nil"/>
      <w:lang w:eastAsia="en-GB"/>
    </w:rPr>
  </w:style>
  <w:style w:type="paragraph" w:customStyle="1" w:styleId="Default">
    <w:name w:val="Default"/>
    <w:rsid w:val="00110A3C"/>
    <w:pPr>
      <w:autoSpaceDE w:val="0"/>
      <w:adjustRightInd w:val="0"/>
      <w:spacing w:after="0" w:line="240" w:lineRule="auto"/>
      <w:textAlignment w:val="auto"/>
    </w:pPr>
    <w:rPr>
      <w:rFonts w:cs="Calibri"/>
      <w:color w:val="000000"/>
      <w:sz w:val="24"/>
      <w:szCs w:val="24"/>
    </w:rPr>
  </w:style>
  <w:style w:type="paragraph" w:customStyle="1" w:styleId="paragraph">
    <w:name w:val="paragraph"/>
    <w:basedOn w:val="Normal"/>
    <w:rsid w:val="000509E9"/>
    <w:pPr>
      <w:suppressAutoHyphens w:val="0"/>
      <w:autoSpaceDN/>
      <w:spacing w:after="0" w:line="240" w:lineRule="auto"/>
      <w:textAlignment w:val="auto"/>
    </w:pPr>
    <w:rPr>
      <w:rFonts w:ascii="Times New Roman" w:eastAsia="Times New Roman" w:hAnsi="Times New Roman"/>
      <w:sz w:val="24"/>
      <w:szCs w:val="24"/>
      <w:lang w:eastAsia="en-GB"/>
    </w:rPr>
  </w:style>
  <w:style w:type="character" w:customStyle="1" w:styleId="normaltextrun1">
    <w:name w:val="normaltextrun1"/>
    <w:basedOn w:val="DefaultParagraphFont"/>
    <w:rsid w:val="000509E9"/>
  </w:style>
  <w:style w:type="character" w:customStyle="1" w:styleId="eop">
    <w:name w:val="eop"/>
    <w:basedOn w:val="DefaultParagraphFont"/>
    <w:rsid w:val="000509E9"/>
  </w:style>
  <w:style w:type="character" w:customStyle="1" w:styleId="scxw15961017">
    <w:name w:val="scxw15961017"/>
    <w:basedOn w:val="DefaultParagraphFont"/>
    <w:rsid w:val="000509E9"/>
  </w:style>
  <w:style w:type="table" w:styleId="TableGrid">
    <w:name w:val="Table Grid"/>
    <w:basedOn w:val="TableNormal"/>
    <w:uiPriority w:val="59"/>
    <w:rsid w:val="00DE2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6058">
      <w:bodyDiv w:val="1"/>
      <w:marLeft w:val="0"/>
      <w:marRight w:val="0"/>
      <w:marTop w:val="0"/>
      <w:marBottom w:val="0"/>
      <w:divBdr>
        <w:top w:val="none" w:sz="0" w:space="0" w:color="auto"/>
        <w:left w:val="none" w:sz="0" w:space="0" w:color="auto"/>
        <w:bottom w:val="none" w:sz="0" w:space="0" w:color="auto"/>
        <w:right w:val="none" w:sz="0" w:space="0" w:color="auto"/>
      </w:divBdr>
      <w:divsChild>
        <w:div w:id="203445465">
          <w:marLeft w:val="0"/>
          <w:marRight w:val="0"/>
          <w:marTop w:val="0"/>
          <w:marBottom w:val="0"/>
          <w:divBdr>
            <w:top w:val="none" w:sz="0" w:space="0" w:color="auto"/>
            <w:left w:val="none" w:sz="0" w:space="0" w:color="auto"/>
            <w:bottom w:val="none" w:sz="0" w:space="0" w:color="auto"/>
            <w:right w:val="none" w:sz="0" w:space="0" w:color="auto"/>
          </w:divBdr>
          <w:divsChild>
            <w:div w:id="358090536">
              <w:marLeft w:val="0"/>
              <w:marRight w:val="0"/>
              <w:marTop w:val="0"/>
              <w:marBottom w:val="0"/>
              <w:divBdr>
                <w:top w:val="none" w:sz="0" w:space="0" w:color="auto"/>
                <w:left w:val="none" w:sz="0" w:space="0" w:color="auto"/>
                <w:bottom w:val="none" w:sz="0" w:space="0" w:color="auto"/>
                <w:right w:val="none" w:sz="0" w:space="0" w:color="auto"/>
              </w:divBdr>
              <w:divsChild>
                <w:div w:id="1986885671">
                  <w:marLeft w:val="0"/>
                  <w:marRight w:val="0"/>
                  <w:marTop w:val="0"/>
                  <w:marBottom w:val="0"/>
                  <w:divBdr>
                    <w:top w:val="none" w:sz="0" w:space="0" w:color="auto"/>
                    <w:left w:val="none" w:sz="0" w:space="0" w:color="auto"/>
                    <w:bottom w:val="none" w:sz="0" w:space="0" w:color="auto"/>
                    <w:right w:val="none" w:sz="0" w:space="0" w:color="auto"/>
                  </w:divBdr>
                  <w:divsChild>
                    <w:div w:id="298609995">
                      <w:marLeft w:val="0"/>
                      <w:marRight w:val="0"/>
                      <w:marTop w:val="0"/>
                      <w:marBottom w:val="0"/>
                      <w:divBdr>
                        <w:top w:val="none" w:sz="0" w:space="0" w:color="auto"/>
                        <w:left w:val="none" w:sz="0" w:space="0" w:color="auto"/>
                        <w:bottom w:val="none" w:sz="0" w:space="0" w:color="auto"/>
                        <w:right w:val="none" w:sz="0" w:space="0" w:color="auto"/>
                      </w:divBdr>
                      <w:divsChild>
                        <w:div w:id="2123262006">
                          <w:marLeft w:val="0"/>
                          <w:marRight w:val="0"/>
                          <w:marTop w:val="0"/>
                          <w:marBottom w:val="0"/>
                          <w:divBdr>
                            <w:top w:val="none" w:sz="0" w:space="0" w:color="auto"/>
                            <w:left w:val="none" w:sz="0" w:space="0" w:color="auto"/>
                            <w:bottom w:val="none" w:sz="0" w:space="0" w:color="auto"/>
                            <w:right w:val="none" w:sz="0" w:space="0" w:color="auto"/>
                          </w:divBdr>
                          <w:divsChild>
                            <w:div w:id="502820888">
                              <w:marLeft w:val="0"/>
                              <w:marRight w:val="0"/>
                              <w:marTop w:val="0"/>
                              <w:marBottom w:val="0"/>
                              <w:divBdr>
                                <w:top w:val="none" w:sz="0" w:space="0" w:color="auto"/>
                                <w:left w:val="none" w:sz="0" w:space="0" w:color="auto"/>
                                <w:bottom w:val="none" w:sz="0" w:space="0" w:color="auto"/>
                                <w:right w:val="none" w:sz="0" w:space="0" w:color="auto"/>
                              </w:divBdr>
                              <w:divsChild>
                                <w:div w:id="362173977">
                                  <w:marLeft w:val="0"/>
                                  <w:marRight w:val="0"/>
                                  <w:marTop w:val="0"/>
                                  <w:marBottom w:val="0"/>
                                  <w:divBdr>
                                    <w:top w:val="none" w:sz="0" w:space="0" w:color="auto"/>
                                    <w:left w:val="none" w:sz="0" w:space="0" w:color="auto"/>
                                    <w:bottom w:val="none" w:sz="0" w:space="0" w:color="auto"/>
                                    <w:right w:val="none" w:sz="0" w:space="0" w:color="auto"/>
                                  </w:divBdr>
                                  <w:divsChild>
                                    <w:div w:id="1247614855">
                                      <w:marLeft w:val="0"/>
                                      <w:marRight w:val="0"/>
                                      <w:marTop w:val="0"/>
                                      <w:marBottom w:val="0"/>
                                      <w:divBdr>
                                        <w:top w:val="none" w:sz="0" w:space="0" w:color="auto"/>
                                        <w:left w:val="none" w:sz="0" w:space="0" w:color="auto"/>
                                        <w:bottom w:val="none" w:sz="0" w:space="0" w:color="auto"/>
                                        <w:right w:val="none" w:sz="0" w:space="0" w:color="auto"/>
                                      </w:divBdr>
                                      <w:divsChild>
                                        <w:div w:id="693461304">
                                          <w:marLeft w:val="0"/>
                                          <w:marRight w:val="0"/>
                                          <w:marTop w:val="0"/>
                                          <w:marBottom w:val="0"/>
                                          <w:divBdr>
                                            <w:top w:val="none" w:sz="0" w:space="0" w:color="auto"/>
                                            <w:left w:val="none" w:sz="0" w:space="0" w:color="auto"/>
                                            <w:bottom w:val="none" w:sz="0" w:space="0" w:color="auto"/>
                                            <w:right w:val="none" w:sz="0" w:space="0" w:color="auto"/>
                                          </w:divBdr>
                                          <w:divsChild>
                                            <w:div w:id="1821920419">
                                              <w:marLeft w:val="0"/>
                                              <w:marRight w:val="0"/>
                                              <w:marTop w:val="0"/>
                                              <w:marBottom w:val="0"/>
                                              <w:divBdr>
                                                <w:top w:val="none" w:sz="0" w:space="0" w:color="auto"/>
                                                <w:left w:val="none" w:sz="0" w:space="0" w:color="auto"/>
                                                <w:bottom w:val="none" w:sz="0" w:space="0" w:color="auto"/>
                                                <w:right w:val="none" w:sz="0" w:space="0" w:color="auto"/>
                                              </w:divBdr>
                                              <w:divsChild>
                                                <w:div w:id="469711162">
                                                  <w:marLeft w:val="0"/>
                                                  <w:marRight w:val="0"/>
                                                  <w:marTop w:val="0"/>
                                                  <w:marBottom w:val="0"/>
                                                  <w:divBdr>
                                                    <w:top w:val="none" w:sz="0" w:space="0" w:color="auto"/>
                                                    <w:left w:val="none" w:sz="0" w:space="0" w:color="auto"/>
                                                    <w:bottom w:val="none" w:sz="0" w:space="0" w:color="auto"/>
                                                    <w:right w:val="none" w:sz="0" w:space="0" w:color="auto"/>
                                                  </w:divBdr>
                                                  <w:divsChild>
                                                    <w:div w:id="581523563">
                                                      <w:marLeft w:val="0"/>
                                                      <w:marRight w:val="0"/>
                                                      <w:marTop w:val="0"/>
                                                      <w:marBottom w:val="0"/>
                                                      <w:divBdr>
                                                        <w:top w:val="single" w:sz="6" w:space="0" w:color="ABABAB"/>
                                                        <w:left w:val="single" w:sz="6" w:space="0" w:color="ABABAB"/>
                                                        <w:bottom w:val="none" w:sz="0" w:space="0" w:color="auto"/>
                                                        <w:right w:val="single" w:sz="6" w:space="0" w:color="ABABAB"/>
                                                      </w:divBdr>
                                                      <w:divsChild>
                                                        <w:div w:id="1924293827">
                                                          <w:marLeft w:val="0"/>
                                                          <w:marRight w:val="0"/>
                                                          <w:marTop w:val="0"/>
                                                          <w:marBottom w:val="0"/>
                                                          <w:divBdr>
                                                            <w:top w:val="none" w:sz="0" w:space="0" w:color="auto"/>
                                                            <w:left w:val="none" w:sz="0" w:space="0" w:color="auto"/>
                                                            <w:bottom w:val="none" w:sz="0" w:space="0" w:color="auto"/>
                                                            <w:right w:val="none" w:sz="0" w:space="0" w:color="auto"/>
                                                          </w:divBdr>
                                                          <w:divsChild>
                                                            <w:div w:id="507526905">
                                                              <w:marLeft w:val="0"/>
                                                              <w:marRight w:val="0"/>
                                                              <w:marTop w:val="0"/>
                                                              <w:marBottom w:val="0"/>
                                                              <w:divBdr>
                                                                <w:top w:val="none" w:sz="0" w:space="0" w:color="auto"/>
                                                                <w:left w:val="none" w:sz="0" w:space="0" w:color="auto"/>
                                                                <w:bottom w:val="none" w:sz="0" w:space="0" w:color="auto"/>
                                                                <w:right w:val="none" w:sz="0" w:space="0" w:color="auto"/>
                                                              </w:divBdr>
                                                              <w:divsChild>
                                                                <w:div w:id="1689788899">
                                                                  <w:marLeft w:val="0"/>
                                                                  <w:marRight w:val="0"/>
                                                                  <w:marTop w:val="0"/>
                                                                  <w:marBottom w:val="0"/>
                                                                  <w:divBdr>
                                                                    <w:top w:val="none" w:sz="0" w:space="0" w:color="auto"/>
                                                                    <w:left w:val="none" w:sz="0" w:space="0" w:color="auto"/>
                                                                    <w:bottom w:val="none" w:sz="0" w:space="0" w:color="auto"/>
                                                                    <w:right w:val="none" w:sz="0" w:space="0" w:color="auto"/>
                                                                  </w:divBdr>
                                                                  <w:divsChild>
                                                                    <w:div w:id="1390614345">
                                                                      <w:marLeft w:val="0"/>
                                                                      <w:marRight w:val="0"/>
                                                                      <w:marTop w:val="0"/>
                                                                      <w:marBottom w:val="0"/>
                                                                      <w:divBdr>
                                                                        <w:top w:val="none" w:sz="0" w:space="0" w:color="auto"/>
                                                                        <w:left w:val="none" w:sz="0" w:space="0" w:color="auto"/>
                                                                        <w:bottom w:val="none" w:sz="0" w:space="0" w:color="auto"/>
                                                                        <w:right w:val="none" w:sz="0" w:space="0" w:color="auto"/>
                                                                      </w:divBdr>
                                                                      <w:divsChild>
                                                                        <w:div w:id="2016303930">
                                                                          <w:marLeft w:val="0"/>
                                                                          <w:marRight w:val="0"/>
                                                                          <w:marTop w:val="0"/>
                                                                          <w:marBottom w:val="0"/>
                                                                          <w:divBdr>
                                                                            <w:top w:val="none" w:sz="0" w:space="0" w:color="auto"/>
                                                                            <w:left w:val="none" w:sz="0" w:space="0" w:color="auto"/>
                                                                            <w:bottom w:val="none" w:sz="0" w:space="0" w:color="auto"/>
                                                                            <w:right w:val="none" w:sz="0" w:space="0" w:color="auto"/>
                                                                          </w:divBdr>
                                                                          <w:divsChild>
                                                                            <w:div w:id="1754668631">
                                                                              <w:marLeft w:val="0"/>
                                                                              <w:marRight w:val="0"/>
                                                                              <w:marTop w:val="0"/>
                                                                              <w:marBottom w:val="0"/>
                                                                              <w:divBdr>
                                                                                <w:top w:val="none" w:sz="0" w:space="0" w:color="auto"/>
                                                                                <w:left w:val="none" w:sz="0" w:space="0" w:color="auto"/>
                                                                                <w:bottom w:val="none" w:sz="0" w:space="0" w:color="auto"/>
                                                                                <w:right w:val="none" w:sz="0" w:space="0" w:color="auto"/>
                                                                              </w:divBdr>
                                                                              <w:divsChild>
                                                                                <w:div w:id="527912857">
                                                                                  <w:marLeft w:val="0"/>
                                                                                  <w:marRight w:val="0"/>
                                                                                  <w:marTop w:val="0"/>
                                                                                  <w:marBottom w:val="0"/>
                                                                                  <w:divBdr>
                                                                                    <w:top w:val="none" w:sz="0" w:space="0" w:color="auto"/>
                                                                                    <w:left w:val="none" w:sz="0" w:space="0" w:color="auto"/>
                                                                                    <w:bottom w:val="none" w:sz="0" w:space="0" w:color="auto"/>
                                                                                    <w:right w:val="none" w:sz="0" w:space="0" w:color="auto"/>
                                                                                  </w:divBdr>
                                                                                </w:div>
                                                                                <w:div w:id="1079325005">
                                                                                  <w:marLeft w:val="0"/>
                                                                                  <w:marRight w:val="0"/>
                                                                                  <w:marTop w:val="0"/>
                                                                                  <w:marBottom w:val="0"/>
                                                                                  <w:divBdr>
                                                                                    <w:top w:val="none" w:sz="0" w:space="0" w:color="auto"/>
                                                                                    <w:left w:val="none" w:sz="0" w:space="0" w:color="auto"/>
                                                                                    <w:bottom w:val="none" w:sz="0" w:space="0" w:color="auto"/>
                                                                                    <w:right w:val="none" w:sz="0" w:space="0" w:color="auto"/>
                                                                                  </w:divBdr>
                                                                                </w:div>
                                                                                <w:div w:id="1293830674">
                                                                                  <w:marLeft w:val="0"/>
                                                                                  <w:marRight w:val="0"/>
                                                                                  <w:marTop w:val="0"/>
                                                                                  <w:marBottom w:val="0"/>
                                                                                  <w:divBdr>
                                                                                    <w:top w:val="none" w:sz="0" w:space="0" w:color="auto"/>
                                                                                    <w:left w:val="none" w:sz="0" w:space="0" w:color="auto"/>
                                                                                    <w:bottom w:val="none" w:sz="0" w:space="0" w:color="auto"/>
                                                                                    <w:right w:val="none" w:sz="0" w:space="0" w:color="auto"/>
                                                                                  </w:divBdr>
                                                                                </w:div>
                                                                                <w:div w:id="1704358242">
                                                                                  <w:marLeft w:val="0"/>
                                                                                  <w:marRight w:val="0"/>
                                                                                  <w:marTop w:val="0"/>
                                                                                  <w:marBottom w:val="0"/>
                                                                                  <w:divBdr>
                                                                                    <w:top w:val="none" w:sz="0" w:space="0" w:color="auto"/>
                                                                                    <w:left w:val="none" w:sz="0" w:space="0" w:color="auto"/>
                                                                                    <w:bottom w:val="none" w:sz="0" w:space="0" w:color="auto"/>
                                                                                    <w:right w:val="none" w:sz="0" w:space="0" w:color="auto"/>
                                                                                  </w:divBdr>
                                                                                </w:div>
                                                                                <w:div w:id="1735352806">
                                                                                  <w:marLeft w:val="0"/>
                                                                                  <w:marRight w:val="0"/>
                                                                                  <w:marTop w:val="0"/>
                                                                                  <w:marBottom w:val="0"/>
                                                                                  <w:divBdr>
                                                                                    <w:top w:val="none" w:sz="0" w:space="0" w:color="auto"/>
                                                                                    <w:left w:val="none" w:sz="0" w:space="0" w:color="auto"/>
                                                                                    <w:bottom w:val="none" w:sz="0" w:space="0" w:color="auto"/>
                                                                                    <w:right w:val="none" w:sz="0" w:space="0" w:color="auto"/>
                                                                                  </w:divBdr>
                                                                                </w:div>
                                                                                <w:div w:id="1879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4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companies-hous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cse.england.nhs.uk/services/gp-pensions/retirement-24-hour-retirement-and-death-in-service/retir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guidance-providers/registration/making-changes-you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6" ma:contentTypeDescription="Create a new document." ma:contentTypeScope="" ma:versionID="951c881f468d0b9abf053ac46ca4cb1f">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ef69c77554b93e8e52d0ec78b25d0c1c"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e73b4c-8ede-448e-a8d5-258df5ed0be1" xsi:nil="true"/>
    <lcf76f155ced4ddcb4097134ff3c332f xmlns="af24ab2d-c015-4cc7-9cfd-5456fe4f65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F9B2A-527A-46CC-AAEE-CF2A6ADFFA67}">
  <ds:schemaRefs>
    <ds:schemaRef ds:uri="http://schemas.microsoft.com/sharepoint/v3/contenttype/forms"/>
  </ds:schemaRefs>
</ds:datastoreItem>
</file>

<file path=customXml/itemProps2.xml><?xml version="1.0" encoding="utf-8"?>
<ds:datastoreItem xmlns:ds="http://schemas.openxmlformats.org/officeDocument/2006/customXml" ds:itemID="{CE89E459-610F-4661-A69D-383FE6211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F67BA-255A-4E93-824A-8275AC39A941}">
  <ds:schemaRefs>
    <ds:schemaRef ds:uri="http://schemas.microsoft.com/office/2006/metadata/properties"/>
    <ds:schemaRef ds:uri="http://schemas.microsoft.com/office/infopath/2007/PartnerControls"/>
    <ds:schemaRef ds:uri="33e73b4c-8ede-448e-a8d5-258df5ed0be1"/>
    <ds:schemaRef ds:uri="af24ab2d-c015-4cc7-9cfd-5456fe4f6598"/>
  </ds:schemaRefs>
</ds:datastoreItem>
</file>

<file path=customXml/itemProps4.xml><?xml version="1.0" encoding="utf-8"?>
<ds:datastoreItem xmlns:ds="http://schemas.openxmlformats.org/officeDocument/2006/customXml" ds:itemID="{5737256A-E7B5-44B6-AD1A-14A90FB9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cp:lastModifiedBy>Mulberry Maria (LMC)</cp:lastModifiedBy>
  <cp:revision>2</cp:revision>
  <cp:lastPrinted>2019-07-04T21:12:00Z</cp:lastPrinted>
  <dcterms:created xsi:type="dcterms:W3CDTF">2023-02-24T10:54:00Z</dcterms:created>
  <dcterms:modified xsi:type="dcterms:W3CDTF">2023-02-24T10:54:00Z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AuthorIds_UIVersion_1024">
    <vt:lpwstr>12</vt:lpwstr>
  </property>
  <property fmtid="{D5CDD505-2E9C-101B-9397-08002B2CF9AE}" pid="4" name="AuthorIds_UIVersion_3072">
    <vt:lpwstr>27</vt:lpwstr>
  </property>
  <property fmtid="{D5CDD505-2E9C-101B-9397-08002B2CF9AE}" pid="5" name="MediaServiceImageTags">
    <vt:lpwstr/>
  </property>
</Properties>
</file>